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5D29" w:rsidRDefault="00024244">
      <w:pPr>
        <w:rPr>
          <w:rFonts w:ascii="Times New Roman" w:hAnsi="Times New Roman" w:cs="Times New Roman"/>
          <w:b/>
          <w:sz w:val="24"/>
          <w:szCs w:val="24"/>
        </w:rPr>
      </w:pPr>
      <w:bookmarkStart w:id="0" w:name="_GoBack"/>
      <w:bookmarkEnd w:id="0"/>
      <w:r>
        <w:rPr>
          <w:rFonts w:ascii="Times New Roman" w:hAnsi="Times New Roman" w:cs="Times New Roman"/>
          <w:b/>
          <w:sz w:val="24"/>
          <w:szCs w:val="24"/>
        </w:rPr>
        <w:t xml:space="preserve">BUDGETARY OVERSIGHT IN WESTMINSTER </w:t>
      </w:r>
      <w:r w:rsidR="001E6C2A">
        <w:rPr>
          <w:rFonts w:ascii="Times New Roman" w:hAnsi="Times New Roman" w:cs="Times New Roman"/>
          <w:b/>
          <w:sz w:val="24"/>
          <w:szCs w:val="24"/>
        </w:rPr>
        <w:t xml:space="preserve">AND FRANCOPHONE </w:t>
      </w:r>
      <w:r>
        <w:rPr>
          <w:rFonts w:ascii="Times New Roman" w:hAnsi="Times New Roman" w:cs="Times New Roman"/>
          <w:b/>
          <w:sz w:val="24"/>
          <w:szCs w:val="24"/>
        </w:rPr>
        <w:t xml:space="preserve">PALIAMENTS COMPARED – WHAT CAN THEY LEARN FROM </w:t>
      </w:r>
      <w:r w:rsidR="001E6C2A">
        <w:rPr>
          <w:rFonts w:ascii="Times New Roman" w:hAnsi="Times New Roman" w:cs="Times New Roman"/>
          <w:b/>
          <w:sz w:val="24"/>
          <w:szCs w:val="24"/>
        </w:rPr>
        <w:t>EACH</w:t>
      </w:r>
      <w:r>
        <w:rPr>
          <w:rFonts w:ascii="Times New Roman" w:hAnsi="Times New Roman" w:cs="Times New Roman"/>
          <w:b/>
          <w:sz w:val="24"/>
          <w:szCs w:val="24"/>
        </w:rPr>
        <w:t xml:space="preserve"> ANOTHER?</w:t>
      </w:r>
    </w:p>
    <w:p w:rsidR="00024244" w:rsidRDefault="00024244">
      <w:pPr>
        <w:rPr>
          <w:rFonts w:ascii="Times New Roman" w:hAnsi="Times New Roman" w:cs="Times New Roman"/>
          <w:b/>
          <w:sz w:val="24"/>
          <w:szCs w:val="24"/>
        </w:rPr>
      </w:pPr>
    </w:p>
    <w:p w:rsidR="00024244" w:rsidRDefault="00024244">
      <w:pPr>
        <w:rPr>
          <w:rFonts w:ascii="Times New Roman" w:hAnsi="Times New Roman" w:cs="Times New Roman"/>
          <w:b/>
          <w:sz w:val="24"/>
          <w:szCs w:val="24"/>
        </w:rPr>
      </w:pPr>
      <w:r>
        <w:rPr>
          <w:rFonts w:ascii="Times New Roman" w:hAnsi="Times New Roman" w:cs="Times New Roman"/>
          <w:b/>
          <w:sz w:val="24"/>
          <w:szCs w:val="24"/>
        </w:rPr>
        <w:t>Introduction</w:t>
      </w:r>
    </w:p>
    <w:p w:rsidR="009857F5" w:rsidRDefault="00024244">
      <w:pPr>
        <w:rPr>
          <w:rFonts w:ascii="Times New Roman" w:hAnsi="Times New Roman" w:cs="Times New Roman"/>
          <w:sz w:val="24"/>
          <w:szCs w:val="24"/>
        </w:rPr>
      </w:pPr>
      <w:r w:rsidRPr="00024244">
        <w:rPr>
          <w:rFonts w:ascii="Times New Roman" w:hAnsi="Times New Roman" w:cs="Times New Roman"/>
          <w:sz w:val="24"/>
          <w:szCs w:val="24"/>
        </w:rPr>
        <w:t xml:space="preserve">There are </w:t>
      </w:r>
      <w:r w:rsidR="007F1A99">
        <w:rPr>
          <w:rFonts w:ascii="Times New Roman" w:hAnsi="Times New Roman" w:cs="Times New Roman"/>
          <w:sz w:val="24"/>
          <w:szCs w:val="24"/>
        </w:rPr>
        <w:t xml:space="preserve">wide differences </w:t>
      </w:r>
      <w:r w:rsidR="00B1020C">
        <w:rPr>
          <w:rFonts w:ascii="Times New Roman" w:hAnsi="Times New Roman" w:cs="Times New Roman"/>
          <w:sz w:val="24"/>
          <w:szCs w:val="24"/>
        </w:rPr>
        <w:t xml:space="preserve">in the practice of legislative oversight in Westminster </w:t>
      </w:r>
      <w:r w:rsidR="001E6C2A">
        <w:rPr>
          <w:rFonts w:ascii="Times New Roman" w:hAnsi="Times New Roman" w:cs="Times New Roman"/>
          <w:sz w:val="24"/>
          <w:szCs w:val="24"/>
        </w:rPr>
        <w:t>and Francophone</w:t>
      </w:r>
      <w:r w:rsidR="00B6312C">
        <w:rPr>
          <w:rFonts w:ascii="Times New Roman" w:hAnsi="Times New Roman" w:cs="Times New Roman"/>
          <w:sz w:val="24"/>
          <w:szCs w:val="24"/>
        </w:rPr>
        <w:t xml:space="preserve"> (</w:t>
      </w:r>
      <w:proofErr w:type="spellStart"/>
      <w:r w:rsidR="00B6312C">
        <w:rPr>
          <w:rFonts w:ascii="Times New Roman" w:hAnsi="Times New Roman" w:cs="Times New Roman"/>
          <w:sz w:val="24"/>
          <w:szCs w:val="24"/>
        </w:rPr>
        <w:t>Napleonic</w:t>
      </w:r>
      <w:proofErr w:type="spellEnd"/>
      <w:r w:rsidR="00B6312C">
        <w:rPr>
          <w:rFonts w:ascii="Times New Roman" w:hAnsi="Times New Roman" w:cs="Times New Roman"/>
          <w:sz w:val="24"/>
          <w:szCs w:val="24"/>
        </w:rPr>
        <w:t>)</w:t>
      </w:r>
      <w:r w:rsidR="001E6C2A">
        <w:rPr>
          <w:rFonts w:ascii="Times New Roman" w:hAnsi="Times New Roman" w:cs="Times New Roman"/>
          <w:sz w:val="24"/>
          <w:szCs w:val="24"/>
        </w:rPr>
        <w:t xml:space="preserve"> </w:t>
      </w:r>
      <w:r w:rsidR="00B1020C">
        <w:rPr>
          <w:rFonts w:ascii="Times New Roman" w:hAnsi="Times New Roman" w:cs="Times New Roman"/>
          <w:sz w:val="24"/>
          <w:szCs w:val="24"/>
        </w:rPr>
        <w:t xml:space="preserve">parliaments but, until now, no attempt has been made to </w:t>
      </w:r>
      <w:r w:rsidR="009857F5">
        <w:rPr>
          <w:rFonts w:ascii="Times New Roman" w:hAnsi="Times New Roman" w:cs="Times New Roman"/>
          <w:sz w:val="24"/>
          <w:szCs w:val="24"/>
        </w:rPr>
        <w:t xml:space="preserve">compare and contrast them nor, more importantly, consider if any lessons learned and examples of good practice can be usefully exchanged. </w:t>
      </w:r>
    </w:p>
    <w:p w:rsidR="007F1A99" w:rsidRDefault="009857F5">
      <w:pPr>
        <w:rPr>
          <w:rFonts w:ascii="Times New Roman" w:hAnsi="Times New Roman" w:cs="Times New Roman"/>
          <w:sz w:val="24"/>
          <w:szCs w:val="24"/>
        </w:rPr>
      </w:pPr>
      <w:r>
        <w:rPr>
          <w:rFonts w:ascii="Times New Roman" w:hAnsi="Times New Roman" w:cs="Times New Roman"/>
          <w:sz w:val="24"/>
          <w:szCs w:val="24"/>
        </w:rPr>
        <w:t>This note and accompanying power point presentation gives an overview of a current research project undertaken by the World Bank together with</w:t>
      </w:r>
      <w:r w:rsidR="00134EF1">
        <w:rPr>
          <w:rFonts w:ascii="Times New Roman" w:hAnsi="Times New Roman" w:cs="Times New Roman"/>
          <w:sz w:val="24"/>
          <w:szCs w:val="24"/>
        </w:rPr>
        <w:t xml:space="preserve"> McGill University in Montreal and Laval University in Quebec and presents some preliminary conclusions. (It is expected that the project will be completed by </w:t>
      </w:r>
      <w:proofErr w:type="gramStart"/>
      <w:r w:rsidR="00134EF1">
        <w:rPr>
          <w:rFonts w:ascii="Times New Roman" w:hAnsi="Times New Roman" w:cs="Times New Roman"/>
          <w:sz w:val="24"/>
          <w:szCs w:val="24"/>
        </w:rPr>
        <w:t>Spring</w:t>
      </w:r>
      <w:proofErr w:type="gramEnd"/>
      <w:r w:rsidR="00134EF1">
        <w:rPr>
          <w:rFonts w:ascii="Times New Roman" w:hAnsi="Times New Roman" w:cs="Times New Roman"/>
          <w:sz w:val="24"/>
          <w:szCs w:val="24"/>
        </w:rPr>
        <w:t xml:space="preserve"> 2015 and the results made public shortly thereafter).</w:t>
      </w:r>
    </w:p>
    <w:p w:rsidR="00B6312C" w:rsidRDefault="00B6312C" w:rsidP="001E6C2A">
      <w:pPr>
        <w:rPr>
          <w:rFonts w:ascii="Times New Roman" w:hAnsi="Times New Roman" w:cs="Times New Roman"/>
          <w:b/>
          <w:sz w:val="24"/>
          <w:szCs w:val="24"/>
        </w:rPr>
      </w:pPr>
    </w:p>
    <w:p w:rsidR="001E6C2A" w:rsidRPr="001E6C2A" w:rsidRDefault="001E6C2A" w:rsidP="001E6C2A">
      <w:pPr>
        <w:rPr>
          <w:rFonts w:ascii="Times New Roman" w:hAnsi="Times New Roman" w:cs="Times New Roman"/>
          <w:b/>
          <w:sz w:val="24"/>
          <w:szCs w:val="24"/>
        </w:rPr>
      </w:pPr>
      <w:r>
        <w:rPr>
          <w:rFonts w:ascii="Times New Roman" w:hAnsi="Times New Roman" w:cs="Times New Roman"/>
          <w:b/>
          <w:sz w:val="24"/>
          <w:szCs w:val="24"/>
        </w:rPr>
        <w:t>T</w:t>
      </w:r>
      <w:r w:rsidRPr="001E6C2A">
        <w:rPr>
          <w:rFonts w:ascii="Times New Roman" w:hAnsi="Times New Roman" w:cs="Times New Roman"/>
          <w:b/>
          <w:sz w:val="24"/>
          <w:szCs w:val="24"/>
        </w:rPr>
        <w:t>he Westminster and Napoleonic Models</w:t>
      </w:r>
    </w:p>
    <w:p w:rsidR="001E6C2A" w:rsidRDefault="001E6C2A" w:rsidP="001E6C2A">
      <w:pPr>
        <w:jc w:val="both"/>
        <w:rPr>
          <w:rFonts w:ascii="Times New Roman" w:hAnsi="Times New Roman" w:cs="Times New Roman"/>
          <w:sz w:val="24"/>
          <w:szCs w:val="24"/>
        </w:rPr>
      </w:pPr>
      <w:r>
        <w:rPr>
          <w:rFonts w:ascii="Times New Roman" w:hAnsi="Times New Roman" w:cs="Times New Roman"/>
          <w:sz w:val="24"/>
          <w:szCs w:val="24"/>
        </w:rPr>
        <w:t xml:space="preserve">Diagram </w:t>
      </w:r>
      <w:r w:rsidR="00B6312C">
        <w:rPr>
          <w:rFonts w:ascii="Times New Roman" w:hAnsi="Times New Roman" w:cs="Times New Roman"/>
          <w:sz w:val="24"/>
          <w:szCs w:val="24"/>
        </w:rPr>
        <w:t>1</w:t>
      </w:r>
      <w:r>
        <w:rPr>
          <w:rFonts w:ascii="Times New Roman" w:hAnsi="Times New Roman" w:cs="Times New Roman"/>
          <w:sz w:val="24"/>
          <w:szCs w:val="24"/>
        </w:rPr>
        <w:t xml:space="preserve"> indicates the four stages of the budget process (drafting; legislative; implementation and audit) and highlights the key institutions responsible for each stage. At the audit stage, two institutions play a role: the supreme audit institution and parliament. An important element in the budget process is that the results of the audit and the recommendations made by the supreme audit institution and the legislature feedback into the drafting of the subsequent year’s budget. </w:t>
      </w:r>
    </w:p>
    <w:p w:rsidR="001E6C2A" w:rsidRPr="00DF10D3" w:rsidRDefault="001E6C2A" w:rsidP="001E6C2A">
      <w:pPr>
        <w:jc w:val="both"/>
        <w:rPr>
          <w:rFonts w:ascii="Times New Roman" w:hAnsi="Times New Roman" w:cs="Times New Roman"/>
          <w:b/>
          <w:sz w:val="24"/>
          <w:szCs w:val="24"/>
        </w:rPr>
      </w:pPr>
      <w:r>
        <w:rPr>
          <w:rFonts w:ascii="Times New Roman" w:hAnsi="Times New Roman" w:cs="Times New Roman"/>
          <w:b/>
          <w:sz w:val="24"/>
          <w:szCs w:val="24"/>
        </w:rPr>
        <w:t xml:space="preserve">Diagram </w:t>
      </w:r>
      <w:r w:rsidR="00B6312C">
        <w:rPr>
          <w:rFonts w:ascii="Times New Roman" w:hAnsi="Times New Roman" w:cs="Times New Roman"/>
          <w:b/>
          <w:sz w:val="24"/>
          <w:szCs w:val="24"/>
        </w:rPr>
        <w:t>1</w:t>
      </w:r>
    </w:p>
    <w:p w:rsidR="001E6C2A" w:rsidRDefault="001E6C2A" w:rsidP="001E6C2A">
      <w:pPr>
        <w:jc w:val="both"/>
        <w:rPr>
          <w:rFonts w:ascii="Times New Roman" w:hAnsi="Times New Roman" w:cs="Times New Roman"/>
          <w:sz w:val="24"/>
          <w:szCs w:val="24"/>
        </w:rPr>
      </w:pPr>
      <w:r w:rsidRPr="00675038">
        <w:rPr>
          <w:rFonts w:ascii="Times New Roman" w:hAnsi="Times New Roman" w:cs="Times New Roman"/>
          <w:noProof/>
          <w:sz w:val="24"/>
          <w:szCs w:val="24"/>
          <w:lang w:val="en-GB" w:eastAsia="en-GB"/>
        </w:rPr>
        <w:drawing>
          <wp:inline distT="0" distB="0" distL="0" distR="0" wp14:anchorId="65563350" wp14:editId="36FB6B51">
            <wp:extent cx="5943600" cy="2948940"/>
            <wp:effectExtent l="0" t="0" r="0" b="3810"/>
            <wp:docPr id="512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4"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2948940"/>
                    </a:xfrm>
                    <a:prstGeom prst="rect">
                      <a:avLst/>
                    </a:prstGeom>
                    <a:noFill/>
                    <a:ln>
                      <a:noFill/>
                    </a:ln>
                    <a:extLst/>
                  </pic:spPr>
                </pic:pic>
              </a:graphicData>
            </a:graphic>
          </wp:inline>
        </w:drawing>
      </w:r>
    </w:p>
    <w:p w:rsidR="001E6C2A" w:rsidRDefault="001E6C2A" w:rsidP="001E6C2A">
      <w:pPr>
        <w:pStyle w:val="Paragraphs"/>
        <w:spacing w:line="276" w:lineRule="auto"/>
      </w:pPr>
      <w:r w:rsidRPr="001508ED">
        <w:rPr>
          <w:color w:val="000000"/>
        </w:rPr>
        <w:lastRenderedPageBreak/>
        <w:t xml:space="preserve">The relationship between legislatures and SAIs is often symbiotic. The legislature depends on the SAI submitting reliable and timely information, while the </w:t>
      </w:r>
      <w:r w:rsidRPr="001508ED">
        <w:t xml:space="preserve">SAI depends on the legislature to provide a public forum for presenting and discussing audit results and any recommendations for corrective action. In many countries the constitution requires SAIs to </w:t>
      </w:r>
      <w:r>
        <w:t xml:space="preserve">be appointed by, and to </w:t>
      </w:r>
      <w:r w:rsidRPr="001508ED">
        <w:t>report to</w:t>
      </w:r>
      <w:r>
        <w:t>,</w:t>
      </w:r>
      <w:r w:rsidRPr="001508ED">
        <w:t xml:space="preserve"> the legislature—thereby </w:t>
      </w:r>
      <w:r>
        <w:t xml:space="preserve">helping </w:t>
      </w:r>
      <w:r w:rsidRPr="001508ED">
        <w:t>ensur</w:t>
      </w:r>
      <w:r>
        <w:t>e their</w:t>
      </w:r>
      <w:r w:rsidRPr="001508ED">
        <w:t xml:space="preserve"> independence</w:t>
      </w:r>
      <w:r>
        <w:t xml:space="preserve"> from the government</w:t>
      </w:r>
      <w:r w:rsidRPr="001508ED">
        <w:t xml:space="preserve">. The legislature </w:t>
      </w:r>
      <w:r>
        <w:t xml:space="preserve">often </w:t>
      </w:r>
      <w:r w:rsidRPr="001508ED">
        <w:t>approves the SAI’s budget</w:t>
      </w:r>
      <w:r>
        <w:t>, further reinforcing SAI independence</w:t>
      </w:r>
      <w:r w:rsidRPr="001508ED">
        <w:t xml:space="preserve">. </w:t>
      </w:r>
    </w:p>
    <w:p w:rsidR="001E6C2A" w:rsidRDefault="001E6C2A" w:rsidP="001E6C2A">
      <w:pPr>
        <w:pStyle w:val="Paragraphs"/>
        <w:spacing w:line="276" w:lineRule="auto"/>
      </w:pPr>
      <w:r w:rsidRPr="001508ED">
        <w:t xml:space="preserve">There are three broad </w:t>
      </w:r>
      <w:r>
        <w:t>SAI models</w:t>
      </w:r>
      <w:r w:rsidRPr="001508ED">
        <w:t>: the Westminster model (also known as the Anglo-Saxon or parliamentary model), the Board or Collegiate model and the judicial or Napoleonic model.</w:t>
      </w:r>
      <w:r>
        <w:rPr>
          <w:rFonts w:eastAsiaTheme="minorEastAsia"/>
          <w:bCs/>
          <w:iCs/>
          <w:lang w:val="en-GB"/>
        </w:rPr>
        <w:t xml:space="preserve">     </w:t>
      </w:r>
      <w:r w:rsidRPr="00CA7D81">
        <w:rPr>
          <w:rFonts w:eastAsiaTheme="minorEastAsia"/>
          <w:bCs/>
          <w:iCs/>
          <w:lang w:val="en-GB"/>
        </w:rPr>
        <w:t>.</w:t>
      </w:r>
      <w:r>
        <w:rPr>
          <w:rFonts w:eastAsiaTheme="minorEastAsia"/>
          <w:bCs/>
          <w:iCs/>
          <w:lang w:val="en-GB"/>
        </w:rPr>
        <w:t xml:space="preserve"> </w:t>
      </w:r>
      <w:r>
        <w:t>There are numerous variations of these three models and recent reforms in many countries are leading to a convergence of functions, if not structure, of these three models. Here, the Westminster model and Napoleonic models are presented:</w:t>
      </w:r>
    </w:p>
    <w:p w:rsidR="001E6C2A" w:rsidRPr="005D08BA" w:rsidRDefault="001E6C2A" w:rsidP="001E6C2A">
      <w:pPr>
        <w:pStyle w:val="Paragraphs"/>
        <w:spacing w:line="276" w:lineRule="auto"/>
        <w:rPr>
          <w:i/>
        </w:rPr>
      </w:pPr>
      <w:r w:rsidRPr="005D08BA">
        <w:rPr>
          <w:i/>
        </w:rPr>
        <w:t>Westminster</w:t>
      </w:r>
      <w:r>
        <w:rPr>
          <w:i/>
        </w:rPr>
        <w:t xml:space="preserve"> Model</w:t>
      </w:r>
    </w:p>
    <w:p w:rsidR="001E6C2A" w:rsidRDefault="001E6C2A" w:rsidP="001E6C2A">
      <w:pPr>
        <w:pStyle w:val="Paragraphs"/>
        <w:spacing w:line="276" w:lineRule="auto"/>
        <w:rPr>
          <w:rFonts w:eastAsia="Malgun Gothic"/>
          <w:color w:val="000000"/>
        </w:rPr>
      </w:pPr>
      <w:r>
        <w:t>I</w:t>
      </w:r>
      <w:r w:rsidRPr="001508ED">
        <w:t xml:space="preserve">n Westminster parliamentary systems, the </w:t>
      </w:r>
      <w:r>
        <w:t>legislature confers responsibility to the legislature, and the legislature in turn is accountable to the legislature; the Auditor General reviews the financial accounts of government and reports the legislature. See Diagram 3. The Auditor General</w:t>
      </w:r>
      <w:r w:rsidRPr="001508ED">
        <w:t xml:space="preserve"> works closely with a dedicated legislative committee (e.g., the Public Accounts Committee (PAC)</w:t>
      </w:r>
      <w:r w:rsidRPr="001508ED">
        <w:rPr>
          <w:rFonts w:eastAsia="Malgun Gothic"/>
          <w:color w:val="000000"/>
        </w:rPr>
        <w:t>) or sub-committee and may even provide the committees with special technical assistance.</w:t>
      </w:r>
      <w:r>
        <w:rPr>
          <w:rStyle w:val="FootnoteReference"/>
          <w:rFonts w:eastAsia="Malgun Gothic"/>
          <w:color w:val="000000"/>
        </w:rPr>
        <w:footnoteReference w:id="1"/>
      </w:r>
      <w:r w:rsidRPr="001508ED">
        <w:rPr>
          <w:rFonts w:eastAsia="Malgun Gothic"/>
          <w:color w:val="000000"/>
        </w:rPr>
        <w:t xml:space="preserve"> This assistance might include preparing legislative proposals on state auditing, financial management or matters that have been the subject of</w:t>
      </w:r>
      <w:r>
        <w:rPr>
          <w:rFonts w:eastAsia="Malgun Gothic"/>
          <w:color w:val="000000"/>
        </w:rPr>
        <w:t xml:space="preserve"> major audits</w:t>
      </w:r>
      <w:r w:rsidRPr="001508ED">
        <w:rPr>
          <w:rFonts w:eastAsia="Malgun Gothic"/>
          <w:color w:val="000000"/>
        </w:rPr>
        <w:t>.</w:t>
      </w:r>
      <w:r>
        <w:rPr>
          <w:rFonts w:eastAsia="Malgun Gothic"/>
          <w:color w:val="000000"/>
        </w:rPr>
        <w:t xml:space="preserve"> </w:t>
      </w:r>
      <w:r>
        <w:t xml:space="preserve">Other (i.e. non-Westminster) parliamentary systems may use </w:t>
      </w:r>
      <w:r w:rsidRPr="001508ED">
        <w:rPr>
          <w:rFonts w:eastAsia="Malgun Gothic"/>
          <w:color w:val="000000"/>
        </w:rPr>
        <w:t>state audit committees, budget or finance committees</w:t>
      </w:r>
      <w:r>
        <w:rPr>
          <w:rFonts w:eastAsia="Malgun Gothic"/>
          <w:color w:val="000000"/>
        </w:rPr>
        <w:t>.</w:t>
      </w:r>
      <w:r w:rsidRPr="001508ED">
        <w:rPr>
          <w:rFonts w:eastAsia="Malgun Gothic"/>
          <w:color w:val="000000"/>
        </w:rPr>
        <w:t xml:space="preserve"> </w:t>
      </w:r>
    </w:p>
    <w:p w:rsidR="008B74C0" w:rsidRPr="00651739" w:rsidRDefault="008B74C0" w:rsidP="008B74C0">
      <w:pPr>
        <w:jc w:val="both"/>
        <w:rPr>
          <w:rFonts w:ascii="Times New Roman" w:eastAsiaTheme="minorEastAsia" w:hAnsi="Times New Roman" w:cs="Times New Roman"/>
          <w:bCs/>
          <w:i/>
          <w:iCs/>
          <w:sz w:val="24"/>
          <w:szCs w:val="24"/>
          <w:lang w:val="en-GB"/>
        </w:rPr>
      </w:pPr>
      <w:r>
        <w:rPr>
          <w:rFonts w:ascii="Times New Roman" w:eastAsiaTheme="minorEastAsia" w:hAnsi="Times New Roman" w:cs="Times New Roman"/>
          <w:bCs/>
          <w:i/>
          <w:iCs/>
          <w:sz w:val="24"/>
          <w:szCs w:val="24"/>
          <w:lang w:val="en-GB"/>
        </w:rPr>
        <w:t>Napoleonic System</w:t>
      </w:r>
    </w:p>
    <w:p w:rsidR="008B74C0" w:rsidRDefault="008B74C0" w:rsidP="008B74C0">
      <w:pPr>
        <w:jc w:val="both"/>
        <w:rPr>
          <w:rFonts w:ascii="Times New Roman" w:hAnsi="Times New Roman" w:cs="Times New Roman"/>
          <w:sz w:val="24"/>
          <w:szCs w:val="24"/>
          <w:lang w:val="en-GB"/>
        </w:rPr>
      </w:pPr>
      <w:r>
        <w:rPr>
          <w:rFonts w:ascii="Times New Roman" w:eastAsiaTheme="minorEastAsia" w:hAnsi="Times New Roman" w:cs="Times New Roman"/>
          <w:bCs/>
          <w:iCs/>
          <w:sz w:val="24"/>
          <w:szCs w:val="24"/>
          <w:lang w:val="en-GB"/>
        </w:rPr>
        <w:t>By comparison with the Westminster</w:t>
      </w:r>
      <w:r w:rsidRPr="00CA7D81">
        <w:rPr>
          <w:rFonts w:ascii="Times New Roman" w:eastAsiaTheme="minorEastAsia" w:hAnsi="Times New Roman" w:cs="Times New Roman"/>
          <w:bCs/>
          <w:iCs/>
          <w:sz w:val="24"/>
          <w:szCs w:val="24"/>
          <w:lang w:val="en-GB"/>
        </w:rPr>
        <w:t xml:space="preserve"> model, t</w:t>
      </w:r>
      <w:r>
        <w:rPr>
          <w:rFonts w:ascii="Times New Roman" w:eastAsiaTheme="minorEastAsia" w:hAnsi="Times New Roman" w:cs="Times New Roman"/>
          <w:bCs/>
          <w:iCs/>
          <w:sz w:val="24"/>
          <w:szCs w:val="24"/>
          <w:lang w:val="en-GB"/>
        </w:rPr>
        <w:t>he f</w:t>
      </w:r>
      <w:r w:rsidRPr="00CA7D81">
        <w:rPr>
          <w:rFonts w:ascii="Times New Roman" w:eastAsiaTheme="minorEastAsia" w:hAnsi="Times New Roman" w:cs="Times New Roman"/>
          <w:bCs/>
          <w:iCs/>
          <w:sz w:val="24"/>
          <w:szCs w:val="24"/>
          <w:lang w:val="en-GB"/>
        </w:rPr>
        <w:t>rancophone approach</w:t>
      </w:r>
      <w:r>
        <w:rPr>
          <w:rFonts w:ascii="Times New Roman" w:eastAsiaTheme="minorEastAsia" w:hAnsi="Times New Roman" w:cs="Times New Roman"/>
          <w:bCs/>
          <w:iCs/>
          <w:sz w:val="24"/>
          <w:szCs w:val="24"/>
          <w:lang w:val="en-GB"/>
        </w:rPr>
        <w:t xml:space="preserve"> </w:t>
      </w:r>
      <w:r w:rsidRPr="00CA7D81">
        <w:rPr>
          <w:rFonts w:ascii="Times New Roman" w:eastAsiaTheme="minorEastAsia" w:hAnsi="Times New Roman" w:cs="Times New Roman"/>
          <w:bCs/>
          <w:iCs/>
          <w:sz w:val="24"/>
          <w:szCs w:val="24"/>
          <w:lang w:val="en-GB"/>
        </w:rPr>
        <w:t xml:space="preserve">to audit </w:t>
      </w:r>
      <w:r>
        <w:rPr>
          <w:rFonts w:ascii="Times New Roman" w:eastAsiaTheme="minorEastAsia" w:hAnsi="Times New Roman" w:cs="Times New Roman"/>
          <w:bCs/>
          <w:iCs/>
          <w:sz w:val="24"/>
          <w:szCs w:val="24"/>
          <w:lang w:val="en-GB"/>
        </w:rPr>
        <w:t xml:space="preserve">(Diagram 3) </w:t>
      </w:r>
      <w:r w:rsidRPr="00CA7D81">
        <w:rPr>
          <w:rFonts w:ascii="Times New Roman" w:eastAsiaTheme="minorEastAsia" w:hAnsi="Times New Roman" w:cs="Times New Roman"/>
          <w:bCs/>
          <w:iCs/>
          <w:sz w:val="24"/>
          <w:szCs w:val="24"/>
          <w:lang w:val="en-GB"/>
        </w:rPr>
        <w:t xml:space="preserve">tends to be more convoluted, involving </w:t>
      </w:r>
      <w:r>
        <w:rPr>
          <w:rFonts w:ascii="Times New Roman" w:eastAsiaTheme="minorEastAsia" w:hAnsi="Times New Roman" w:cs="Times New Roman"/>
          <w:bCs/>
          <w:iCs/>
          <w:sz w:val="24"/>
          <w:szCs w:val="24"/>
          <w:lang w:val="en-GB"/>
        </w:rPr>
        <w:t xml:space="preserve">operation of </w:t>
      </w:r>
      <w:r w:rsidRPr="00CA7D81">
        <w:rPr>
          <w:rFonts w:ascii="Times New Roman" w:eastAsiaTheme="minorEastAsia" w:hAnsi="Times New Roman" w:cs="Times New Roman"/>
          <w:bCs/>
          <w:iCs/>
          <w:sz w:val="24"/>
          <w:szCs w:val="24"/>
          <w:lang w:val="en-GB"/>
        </w:rPr>
        <w:t xml:space="preserve">separate controls by each of the three domains of government – administrative, </w:t>
      </w:r>
      <w:r>
        <w:rPr>
          <w:rFonts w:ascii="Times New Roman" w:eastAsiaTheme="minorEastAsia" w:hAnsi="Times New Roman" w:cs="Times New Roman"/>
          <w:bCs/>
          <w:iCs/>
          <w:sz w:val="24"/>
          <w:szCs w:val="24"/>
          <w:lang w:val="en-GB"/>
        </w:rPr>
        <w:t>judicial</w:t>
      </w:r>
      <w:r w:rsidRPr="00CA7D81">
        <w:rPr>
          <w:rFonts w:ascii="Times New Roman" w:eastAsiaTheme="minorEastAsia" w:hAnsi="Times New Roman" w:cs="Times New Roman"/>
          <w:bCs/>
          <w:iCs/>
          <w:sz w:val="24"/>
          <w:szCs w:val="24"/>
          <w:lang w:val="en-GB"/>
        </w:rPr>
        <w:t xml:space="preserve"> and parliamentary – and boundaries between internal and external controls can be blurred and inconsistent. Thus, </w:t>
      </w:r>
      <w:r>
        <w:rPr>
          <w:rFonts w:ascii="Times New Roman" w:eastAsiaTheme="minorEastAsia" w:hAnsi="Times New Roman" w:cs="Times New Roman"/>
          <w:bCs/>
          <w:iCs/>
          <w:sz w:val="24"/>
          <w:szCs w:val="24"/>
          <w:lang w:val="en-GB"/>
        </w:rPr>
        <w:t>in the f</w:t>
      </w:r>
      <w:r w:rsidRPr="00CA7D81">
        <w:rPr>
          <w:rFonts w:ascii="Times New Roman" w:eastAsiaTheme="minorEastAsia" w:hAnsi="Times New Roman" w:cs="Times New Roman"/>
          <w:bCs/>
          <w:iCs/>
          <w:sz w:val="24"/>
          <w:szCs w:val="24"/>
          <w:lang w:val="en-GB"/>
        </w:rPr>
        <w:t>rancophone model t</w:t>
      </w:r>
      <w:r>
        <w:rPr>
          <w:rFonts w:ascii="Times New Roman" w:eastAsiaTheme="minorEastAsia" w:hAnsi="Times New Roman" w:cs="Times New Roman"/>
          <w:bCs/>
          <w:iCs/>
          <w:sz w:val="24"/>
          <w:szCs w:val="24"/>
          <w:lang w:val="en-GB"/>
        </w:rPr>
        <w:t>he general state i</w:t>
      </w:r>
      <w:r w:rsidRPr="00CA7D81">
        <w:rPr>
          <w:rFonts w:ascii="Times New Roman" w:eastAsiaTheme="minorEastAsia" w:hAnsi="Times New Roman" w:cs="Times New Roman"/>
          <w:bCs/>
          <w:iCs/>
          <w:sz w:val="24"/>
          <w:szCs w:val="24"/>
          <w:lang w:val="en-GB"/>
        </w:rPr>
        <w:t>nspectorate (GSI) is the supreme body for administrative control, while ju</w:t>
      </w:r>
      <w:r>
        <w:rPr>
          <w:rFonts w:ascii="Times New Roman" w:eastAsiaTheme="minorEastAsia" w:hAnsi="Times New Roman" w:cs="Times New Roman"/>
          <w:bCs/>
          <w:iCs/>
          <w:sz w:val="24"/>
          <w:szCs w:val="24"/>
          <w:lang w:val="en-GB"/>
        </w:rPr>
        <w:t>dicial</w:t>
      </w:r>
      <w:r w:rsidRPr="00CA7D81">
        <w:rPr>
          <w:rFonts w:ascii="Times New Roman" w:eastAsiaTheme="minorEastAsia" w:hAnsi="Times New Roman" w:cs="Times New Roman"/>
          <w:bCs/>
          <w:iCs/>
          <w:sz w:val="24"/>
          <w:szCs w:val="24"/>
          <w:lang w:val="en-GB"/>
        </w:rPr>
        <w:t xml:space="preserve"> co</w:t>
      </w:r>
      <w:r>
        <w:rPr>
          <w:rFonts w:ascii="Times New Roman" w:eastAsiaTheme="minorEastAsia" w:hAnsi="Times New Roman" w:cs="Times New Roman"/>
          <w:bCs/>
          <w:iCs/>
          <w:sz w:val="24"/>
          <w:szCs w:val="24"/>
          <w:lang w:val="en-GB"/>
        </w:rPr>
        <w:t xml:space="preserve">ntrol is exercised through the </w:t>
      </w:r>
      <w:proofErr w:type="spellStart"/>
      <w:r w:rsidRPr="00C364EE">
        <w:rPr>
          <w:rFonts w:ascii="Times New Roman" w:eastAsiaTheme="minorEastAsia" w:hAnsi="Times New Roman" w:cs="Times New Roman"/>
          <w:bCs/>
          <w:i/>
          <w:iCs/>
          <w:sz w:val="24"/>
          <w:szCs w:val="24"/>
          <w:lang w:val="en-GB"/>
        </w:rPr>
        <w:t>cour</w:t>
      </w:r>
      <w:proofErr w:type="spellEnd"/>
      <w:r w:rsidRPr="00C364EE">
        <w:rPr>
          <w:rFonts w:ascii="Times New Roman" w:eastAsiaTheme="minorEastAsia" w:hAnsi="Times New Roman" w:cs="Times New Roman"/>
          <w:bCs/>
          <w:i/>
          <w:iCs/>
          <w:sz w:val="24"/>
          <w:szCs w:val="24"/>
          <w:lang w:val="en-GB"/>
        </w:rPr>
        <w:t xml:space="preserve"> des </w:t>
      </w:r>
      <w:proofErr w:type="spellStart"/>
      <w:proofErr w:type="gramStart"/>
      <w:r w:rsidRPr="00C364EE">
        <w:rPr>
          <w:rFonts w:ascii="Times New Roman" w:eastAsiaTheme="minorEastAsia" w:hAnsi="Times New Roman" w:cs="Times New Roman"/>
          <w:bCs/>
          <w:i/>
          <w:iCs/>
          <w:sz w:val="24"/>
          <w:szCs w:val="24"/>
          <w:lang w:val="en-GB"/>
        </w:rPr>
        <w:t>comptes</w:t>
      </w:r>
      <w:proofErr w:type="spellEnd"/>
      <w:r>
        <w:rPr>
          <w:rFonts w:ascii="Times New Roman" w:eastAsiaTheme="minorEastAsia" w:hAnsi="Times New Roman" w:cs="Times New Roman"/>
          <w:bCs/>
          <w:iCs/>
          <w:sz w:val="24"/>
          <w:szCs w:val="24"/>
          <w:lang w:val="en-GB"/>
        </w:rPr>
        <w:t xml:space="preserve"> </w:t>
      </w:r>
      <w:r w:rsidRPr="00CA7D81">
        <w:rPr>
          <w:rFonts w:ascii="Times New Roman" w:eastAsiaTheme="minorEastAsia" w:hAnsi="Times New Roman" w:cs="Times New Roman"/>
          <w:bCs/>
          <w:iCs/>
          <w:sz w:val="24"/>
          <w:szCs w:val="24"/>
          <w:lang w:val="en-GB"/>
        </w:rPr>
        <w:t xml:space="preserve"> and</w:t>
      </w:r>
      <w:proofErr w:type="gramEnd"/>
      <w:r w:rsidRPr="00CA7D81">
        <w:rPr>
          <w:rFonts w:ascii="Times New Roman" w:eastAsiaTheme="minorEastAsia" w:hAnsi="Times New Roman" w:cs="Times New Roman"/>
          <w:bCs/>
          <w:iCs/>
          <w:sz w:val="24"/>
          <w:szCs w:val="24"/>
          <w:lang w:val="en-GB"/>
        </w:rPr>
        <w:t xml:space="preserve"> parliamentary control is ac</w:t>
      </w:r>
      <w:r>
        <w:rPr>
          <w:rFonts w:ascii="Times New Roman" w:eastAsiaTheme="minorEastAsia" w:hAnsi="Times New Roman" w:cs="Times New Roman"/>
          <w:bCs/>
          <w:iCs/>
          <w:sz w:val="24"/>
          <w:szCs w:val="24"/>
          <w:lang w:val="en-GB"/>
        </w:rPr>
        <w:t>hieved through the national a</w:t>
      </w:r>
      <w:r w:rsidRPr="00CA7D81">
        <w:rPr>
          <w:rFonts w:ascii="Times New Roman" w:eastAsiaTheme="minorEastAsia" w:hAnsi="Times New Roman" w:cs="Times New Roman"/>
          <w:bCs/>
          <w:iCs/>
          <w:sz w:val="24"/>
          <w:szCs w:val="24"/>
          <w:lang w:val="en-GB"/>
        </w:rPr>
        <w:t xml:space="preserve">ssembly which assesses expenditures and passes the </w:t>
      </w:r>
      <w:proofErr w:type="spellStart"/>
      <w:r w:rsidRPr="00CA7D81">
        <w:rPr>
          <w:rFonts w:ascii="Times New Roman" w:eastAsiaTheme="minorEastAsia" w:hAnsi="Times New Roman" w:cs="Times New Roman"/>
          <w:bCs/>
          <w:i/>
          <w:iCs/>
          <w:sz w:val="24"/>
          <w:szCs w:val="24"/>
          <w:lang w:val="en-GB"/>
        </w:rPr>
        <w:t>loi</w:t>
      </w:r>
      <w:proofErr w:type="spellEnd"/>
      <w:r w:rsidRPr="00CA7D81">
        <w:rPr>
          <w:rFonts w:ascii="Times New Roman" w:eastAsiaTheme="minorEastAsia" w:hAnsi="Times New Roman" w:cs="Times New Roman"/>
          <w:bCs/>
          <w:i/>
          <w:iCs/>
          <w:sz w:val="24"/>
          <w:szCs w:val="24"/>
          <w:lang w:val="en-GB"/>
        </w:rPr>
        <w:t xml:space="preserve"> de </w:t>
      </w:r>
      <w:proofErr w:type="spellStart"/>
      <w:r w:rsidRPr="00CA7D81">
        <w:rPr>
          <w:rFonts w:ascii="Times New Roman" w:eastAsiaTheme="minorEastAsia" w:hAnsi="Times New Roman" w:cs="Times New Roman"/>
          <w:bCs/>
          <w:i/>
          <w:iCs/>
          <w:sz w:val="24"/>
          <w:szCs w:val="24"/>
          <w:lang w:val="en-GB"/>
        </w:rPr>
        <w:t>reglement</w:t>
      </w:r>
      <w:proofErr w:type="spellEnd"/>
      <w:r w:rsidRPr="00CA7D81">
        <w:rPr>
          <w:rFonts w:ascii="Times New Roman" w:eastAsiaTheme="minorEastAsia" w:hAnsi="Times New Roman" w:cs="Times New Roman"/>
          <w:bCs/>
          <w:iCs/>
          <w:sz w:val="24"/>
          <w:szCs w:val="24"/>
          <w:lang w:val="en-GB"/>
        </w:rPr>
        <w:t xml:space="preserve">. </w:t>
      </w:r>
      <w:r>
        <w:rPr>
          <w:rFonts w:ascii="Times New Roman" w:hAnsi="Times New Roman" w:cs="Times New Roman"/>
          <w:sz w:val="24"/>
          <w:szCs w:val="24"/>
          <w:lang w:val="en-US"/>
        </w:rPr>
        <w:t xml:space="preserve">Formally, the </w:t>
      </w:r>
      <w:proofErr w:type="spellStart"/>
      <w:r w:rsidRPr="00C364EE">
        <w:rPr>
          <w:rFonts w:ascii="Times New Roman" w:hAnsi="Times New Roman" w:cs="Times New Roman"/>
          <w:i/>
          <w:sz w:val="24"/>
          <w:szCs w:val="24"/>
          <w:lang w:val="en-US"/>
        </w:rPr>
        <w:t>cour</w:t>
      </w:r>
      <w:proofErr w:type="spellEnd"/>
      <w:r w:rsidRPr="00C364EE">
        <w:rPr>
          <w:rFonts w:ascii="Times New Roman" w:hAnsi="Times New Roman" w:cs="Times New Roman"/>
          <w:i/>
          <w:sz w:val="24"/>
          <w:szCs w:val="24"/>
          <w:lang w:val="en-US"/>
        </w:rPr>
        <w:t xml:space="preserve"> </w:t>
      </w:r>
      <w:r>
        <w:rPr>
          <w:rFonts w:ascii="Times New Roman" w:hAnsi="Times New Roman" w:cs="Times New Roman"/>
          <w:sz w:val="24"/>
          <w:szCs w:val="24"/>
          <w:lang w:val="en-US"/>
        </w:rPr>
        <w:t>is not strictly an equivalent to the auditor general although, i</w:t>
      </w:r>
      <w:r w:rsidRPr="00CA7D81">
        <w:rPr>
          <w:rFonts w:ascii="Times New Roman" w:eastAsiaTheme="minorEastAsia" w:hAnsi="Times New Roman" w:cs="Times New Roman"/>
          <w:bCs/>
          <w:iCs/>
          <w:sz w:val="24"/>
          <w:szCs w:val="24"/>
          <w:lang w:val="en-GB"/>
        </w:rPr>
        <w:t xml:space="preserve">n combination, </w:t>
      </w:r>
      <w:r>
        <w:rPr>
          <w:rFonts w:ascii="Times New Roman" w:eastAsiaTheme="minorEastAsia" w:hAnsi="Times New Roman" w:cs="Times New Roman"/>
          <w:bCs/>
          <w:iCs/>
          <w:sz w:val="24"/>
          <w:szCs w:val="24"/>
          <w:lang w:val="en-GB"/>
        </w:rPr>
        <w:t xml:space="preserve">with </w:t>
      </w:r>
      <w:r w:rsidRPr="00CA7D81">
        <w:rPr>
          <w:rFonts w:ascii="Times New Roman" w:eastAsiaTheme="minorEastAsia" w:hAnsi="Times New Roman" w:cs="Times New Roman"/>
          <w:bCs/>
          <w:iCs/>
          <w:sz w:val="24"/>
          <w:szCs w:val="24"/>
          <w:lang w:val="en-GB"/>
        </w:rPr>
        <w:t>t</w:t>
      </w:r>
      <w:r>
        <w:rPr>
          <w:rFonts w:ascii="Times New Roman" w:hAnsi="Times New Roman" w:cs="Times New Roman"/>
          <w:sz w:val="24"/>
          <w:szCs w:val="24"/>
          <w:lang w:val="en-GB"/>
        </w:rPr>
        <w:t>he GSI it</w:t>
      </w:r>
      <w:r w:rsidRPr="00CA7D81">
        <w:rPr>
          <w:rFonts w:ascii="Times New Roman" w:hAnsi="Times New Roman" w:cs="Times New Roman"/>
          <w:sz w:val="24"/>
          <w:szCs w:val="24"/>
          <w:lang w:val="en-GB"/>
        </w:rPr>
        <w:t xml:space="preserve"> exercise</w:t>
      </w:r>
      <w:r>
        <w:rPr>
          <w:rFonts w:ascii="Times New Roman" w:hAnsi="Times New Roman" w:cs="Times New Roman"/>
          <w:sz w:val="24"/>
          <w:szCs w:val="24"/>
          <w:lang w:val="en-GB"/>
        </w:rPr>
        <w:t>s</w:t>
      </w:r>
      <w:r w:rsidRPr="00CA7D81">
        <w:rPr>
          <w:rFonts w:ascii="Times New Roman" w:hAnsi="Times New Roman" w:cs="Times New Roman"/>
          <w:sz w:val="24"/>
          <w:szCs w:val="24"/>
          <w:lang w:val="en-GB"/>
        </w:rPr>
        <w:t xml:space="preserve"> a wider brief for auditing public finance than does </w:t>
      </w:r>
      <w:r>
        <w:rPr>
          <w:rFonts w:ascii="Times New Roman" w:hAnsi="Times New Roman" w:cs="Times New Roman"/>
          <w:sz w:val="24"/>
          <w:szCs w:val="24"/>
          <w:lang w:val="en-GB"/>
        </w:rPr>
        <w:t>the auditor g</w:t>
      </w:r>
      <w:r w:rsidRPr="00CA7D81">
        <w:rPr>
          <w:rFonts w:ascii="Times New Roman" w:hAnsi="Times New Roman" w:cs="Times New Roman"/>
          <w:sz w:val="24"/>
          <w:szCs w:val="24"/>
          <w:lang w:val="en-GB"/>
        </w:rPr>
        <w:t>eneral under the Westminster system</w:t>
      </w:r>
      <w:r>
        <w:rPr>
          <w:rFonts w:ascii="Times New Roman" w:hAnsi="Times New Roman" w:cs="Times New Roman"/>
          <w:sz w:val="24"/>
          <w:szCs w:val="24"/>
          <w:lang w:val="en-GB"/>
        </w:rPr>
        <w:t>.</w:t>
      </w:r>
    </w:p>
    <w:p w:rsidR="001E6C2A" w:rsidRDefault="001E6C2A" w:rsidP="001E6C2A">
      <w:pPr>
        <w:pStyle w:val="Paragraphs"/>
        <w:spacing w:line="240" w:lineRule="auto"/>
        <w:rPr>
          <w:b/>
        </w:rPr>
      </w:pPr>
      <w:r w:rsidRPr="00995987">
        <w:rPr>
          <w:b/>
        </w:rPr>
        <w:lastRenderedPageBreak/>
        <w:t xml:space="preserve">Diagram </w:t>
      </w:r>
      <w:r w:rsidR="008B74C0">
        <w:rPr>
          <w:b/>
        </w:rPr>
        <w:t>2</w:t>
      </w:r>
      <w:r w:rsidRPr="00995987">
        <w:rPr>
          <w:b/>
        </w:rPr>
        <w:t>: The Westminster Model of Audit</w:t>
      </w:r>
    </w:p>
    <w:p w:rsidR="001E6C2A" w:rsidRDefault="001E6C2A" w:rsidP="001E6C2A">
      <w:pPr>
        <w:pStyle w:val="Paragraphs"/>
        <w:spacing w:line="240" w:lineRule="auto"/>
        <w:rPr>
          <w:b/>
        </w:rPr>
      </w:pPr>
      <w:r>
        <w:rPr>
          <w:b/>
        </w:rPr>
        <w:t xml:space="preserve">                                                            PARLIAMENT</w:t>
      </w:r>
    </w:p>
    <w:p w:rsidR="001E6C2A" w:rsidRPr="00995987" w:rsidRDefault="001E6C2A" w:rsidP="001E6C2A">
      <w:pPr>
        <w:pStyle w:val="Paragraphs"/>
        <w:spacing w:line="240" w:lineRule="auto"/>
        <w:rPr>
          <w:b/>
        </w:rPr>
      </w:pPr>
      <w:r>
        <w:rPr>
          <w:noProof/>
          <w:lang w:val="en-GB" w:eastAsia="en-GB"/>
        </w:rPr>
        <mc:AlternateContent>
          <mc:Choice Requires="wps">
            <w:drawing>
              <wp:anchor distT="0" distB="0" distL="114300" distR="114300" simplePos="0" relativeHeight="251663360" behindDoc="0" locked="0" layoutInCell="1" allowOverlap="1" wp14:anchorId="540C0210" wp14:editId="6BB811A0">
                <wp:simplePos x="0" y="0"/>
                <wp:positionH relativeFrom="column">
                  <wp:posOffset>3105150</wp:posOffset>
                </wp:positionH>
                <wp:positionV relativeFrom="paragraph">
                  <wp:posOffset>43815</wp:posOffset>
                </wp:positionV>
                <wp:extent cx="1257300" cy="1743075"/>
                <wp:effectExtent l="38100" t="38100" r="19050" b="28575"/>
                <wp:wrapNone/>
                <wp:docPr id="39" name="Straight Arrow Connector 39"/>
                <wp:cNvGraphicFramePr/>
                <a:graphic xmlns:a="http://schemas.openxmlformats.org/drawingml/2006/main">
                  <a:graphicData uri="http://schemas.microsoft.com/office/word/2010/wordprocessingShape">
                    <wps:wsp>
                      <wps:cNvCnPr/>
                      <wps:spPr>
                        <a:xfrm flipH="1" flipV="1">
                          <a:off x="0" y="0"/>
                          <a:ext cx="1257300" cy="17430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B9E83EB" id="_x0000_t32" coordsize="21600,21600" o:spt="32" o:oned="t" path="m,l21600,21600e" filled="f">
                <v:path arrowok="t" fillok="f" o:connecttype="none"/>
                <o:lock v:ext="edit" shapetype="t"/>
              </v:shapetype>
              <v:shape id="Straight Arrow Connector 39" o:spid="_x0000_s1026" type="#_x0000_t32" style="position:absolute;margin-left:244.5pt;margin-top:3.45pt;width:99pt;height:137.25pt;flip:x 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" strokecolor="#4579b8 [3044]">
                <v:stroke endarrow="open"/>
              </v:shape>
            </w:pict>
          </mc:Fallback>
        </mc:AlternateContent>
      </w:r>
      <w:r>
        <w:rPr>
          <w:noProof/>
          <w:lang w:val="en-GB" w:eastAsia="en-GB"/>
        </w:rPr>
        <mc:AlternateContent>
          <mc:Choice Requires="wps">
            <w:drawing>
              <wp:anchor distT="0" distB="0" distL="114300" distR="114300" simplePos="0" relativeHeight="251660288" behindDoc="0" locked="0" layoutInCell="1" allowOverlap="1" wp14:anchorId="0F8923F5" wp14:editId="1B353929">
                <wp:simplePos x="0" y="0"/>
                <wp:positionH relativeFrom="column">
                  <wp:posOffset>1228725</wp:posOffset>
                </wp:positionH>
                <wp:positionV relativeFrom="paragraph">
                  <wp:posOffset>43816</wp:posOffset>
                </wp:positionV>
                <wp:extent cx="1266825" cy="1857374"/>
                <wp:effectExtent l="0" t="38100" r="47625" b="29210"/>
                <wp:wrapNone/>
                <wp:docPr id="25" name="Straight Arrow Connector 25"/>
                <wp:cNvGraphicFramePr/>
                <a:graphic xmlns:a="http://schemas.openxmlformats.org/drawingml/2006/main">
                  <a:graphicData uri="http://schemas.microsoft.com/office/word/2010/wordprocessingShape">
                    <wps:wsp>
                      <wps:cNvCnPr/>
                      <wps:spPr>
                        <a:xfrm flipV="1">
                          <a:off x="0" y="0"/>
                          <a:ext cx="1266825" cy="1857374"/>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1769E20" id="Straight Arrow Connector 25" o:spid="_x0000_s1026" type="#_x0000_t32" style="position:absolute;margin-left:96.75pt;margin-top:3.45pt;width:99.75pt;height:146.2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" strokecolor="#4579b8 [3044]">
                <v:stroke endarrow="open"/>
              </v:shape>
            </w:pict>
          </mc:Fallback>
        </mc:AlternateContent>
      </w:r>
      <w:r>
        <w:rPr>
          <w:b/>
          <w:noProof/>
          <w:lang w:val="en-GB" w:eastAsia="en-GB"/>
        </w:rPr>
        <mc:AlternateContent>
          <mc:Choice Requires="wps">
            <w:drawing>
              <wp:anchor distT="0" distB="0" distL="114300" distR="114300" simplePos="0" relativeHeight="251659264" behindDoc="0" locked="0" layoutInCell="1" allowOverlap="1" wp14:anchorId="63DE947D" wp14:editId="6CF35AE5">
                <wp:simplePos x="0" y="0"/>
                <wp:positionH relativeFrom="column">
                  <wp:posOffset>1428750</wp:posOffset>
                </wp:positionH>
                <wp:positionV relativeFrom="paragraph">
                  <wp:posOffset>43815</wp:posOffset>
                </wp:positionV>
                <wp:extent cx="2743200" cy="1933575"/>
                <wp:effectExtent l="0" t="0" r="19050" b="28575"/>
                <wp:wrapNone/>
                <wp:docPr id="23" name="Isosceles Triangle 23"/>
                <wp:cNvGraphicFramePr/>
                <a:graphic xmlns:a="http://schemas.openxmlformats.org/drawingml/2006/main">
                  <a:graphicData uri="http://schemas.microsoft.com/office/word/2010/wordprocessingShape">
                    <wps:wsp>
                      <wps:cNvSpPr/>
                      <wps:spPr>
                        <a:xfrm>
                          <a:off x="0" y="0"/>
                          <a:ext cx="2743200" cy="1933575"/>
                        </a:xfrm>
                        <a:prstGeom prst="triangle">
                          <a:avLst>
                            <a:gd name="adj" fmla="val 48958"/>
                          </a:avLst>
                        </a:prstGeom>
                      </wps:spPr>
                      <wps:style>
                        <a:lnRef idx="2">
                          <a:schemeClr val="accent6"/>
                        </a:lnRef>
                        <a:fillRef idx="1">
                          <a:schemeClr val="lt1"/>
                        </a:fillRef>
                        <a:effectRef idx="0">
                          <a:schemeClr val="accent6"/>
                        </a:effectRef>
                        <a:fontRef idx="minor">
                          <a:schemeClr val="dk1"/>
                        </a:fontRef>
                      </wps:style>
                      <wps:txbx>
                        <w:txbxContent>
                          <w:p w:rsidR="001E6C2A" w:rsidRDefault="001E6C2A" w:rsidP="001E6C2A">
                            <w:pPr>
                              <w:jc w:val="center"/>
                              <w:rPr>
                                <w:i/>
                              </w:rPr>
                            </w:pPr>
                            <w:r>
                              <w:t xml:space="preserve">         </w:t>
                            </w:r>
                            <w:r w:rsidRPr="0068202B">
                              <w:rPr>
                                <w:i/>
                              </w:rPr>
                              <w:t>Conferred</w:t>
                            </w:r>
                          </w:p>
                          <w:p w:rsidR="001E6C2A" w:rsidRPr="0068202B" w:rsidRDefault="001E6C2A" w:rsidP="001E6C2A">
                            <w:pPr>
                              <w:jc w:val="center"/>
                              <w:rPr>
                                <w:i/>
                              </w:rPr>
                            </w:pPr>
                            <w:r>
                              <w:rPr>
                                <w:i/>
                              </w:rPr>
                              <w:t xml:space="preserve">            Responsibility</w:t>
                            </w:r>
                          </w:p>
                          <w:p w:rsidR="001E6C2A" w:rsidRDefault="001E6C2A" w:rsidP="001E6C2A">
                            <w:pPr>
                              <w:jc w:val="center"/>
                            </w:pPr>
                          </w:p>
                          <w:p w:rsidR="001E6C2A" w:rsidRDefault="001E6C2A" w:rsidP="001E6C2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DE947D"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23" o:spid="_x0000_s1026" type="#_x0000_t5" style="position:absolute;left:0;text-align:left;margin-left:112.5pt;margin-top:3.45pt;width:3in;height:15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" adj="10575" fillcolor="white [3201]" strokecolor="#f79646 [3209]" strokeweight="2pt">
                <v:textbox>
                  <w:txbxContent>
                    <w:p w:rsidR="001E6C2A" w:rsidRDefault="001E6C2A" w:rsidP="001E6C2A">
                      <w:pPr>
                        <w:jc w:val="center"/>
                        <w:rPr>
                          <w:i/>
                        </w:rPr>
                      </w:pPr>
                      <w:r>
                        <w:t xml:space="preserve">         </w:t>
                      </w:r>
                      <w:r w:rsidRPr="0068202B">
                        <w:rPr>
                          <w:i/>
                        </w:rPr>
                        <w:t>Conferred</w:t>
                      </w:r>
                    </w:p>
                    <w:p w:rsidR="001E6C2A" w:rsidRPr="0068202B" w:rsidRDefault="001E6C2A" w:rsidP="001E6C2A">
                      <w:pPr>
                        <w:jc w:val="center"/>
                        <w:rPr>
                          <w:i/>
                        </w:rPr>
                      </w:pPr>
                      <w:r>
                        <w:rPr>
                          <w:i/>
                        </w:rPr>
                        <w:t xml:space="preserve">            Responsibility</w:t>
                      </w:r>
                    </w:p>
                    <w:p w:rsidR="001E6C2A" w:rsidRDefault="001E6C2A" w:rsidP="001E6C2A">
                      <w:pPr>
                        <w:jc w:val="center"/>
                      </w:pPr>
                    </w:p>
                    <w:p w:rsidR="001E6C2A" w:rsidRDefault="001E6C2A" w:rsidP="001E6C2A">
                      <w:pPr>
                        <w:jc w:val="center"/>
                      </w:pPr>
                    </w:p>
                  </w:txbxContent>
                </v:textbox>
              </v:shape>
            </w:pict>
          </mc:Fallback>
        </mc:AlternateContent>
      </w:r>
    </w:p>
    <w:p w:rsidR="001E6C2A" w:rsidRDefault="001E6C2A" w:rsidP="001E6C2A">
      <w:pPr>
        <w:pStyle w:val="Paragraphs"/>
        <w:spacing w:line="240" w:lineRule="auto"/>
      </w:pPr>
      <w:r>
        <w:rPr>
          <w:noProof/>
          <w:lang w:val="en-GB" w:eastAsia="en-GB"/>
        </w:rPr>
        <mc:AlternateContent>
          <mc:Choice Requires="wps">
            <w:drawing>
              <wp:anchor distT="0" distB="0" distL="114300" distR="114300" simplePos="0" relativeHeight="251662336" behindDoc="0" locked="0" layoutInCell="1" allowOverlap="1" wp14:anchorId="5A96F9B8" wp14:editId="6CF6DE4F">
                <wp:simplePos x="0" y="0"/>
                <wp:positionH relativeFrom="column">
                  <wp:posOffset>2838450</wp:posOffset>
                </wp:positionH>
                <wp:positionV relativeFrom="paragraph">
                  <wp:posOffset>100330</wp:posOffset>
                </wp:positionV>
                <wp:extent cx="914400" cy="1219200"/>
                <wp:effectExtent l="0" t="0" r="76200" b="57150"/>
                <wp:wrapNone/>
                <wp:docPr id="38" name="Straight Arrow Connector 38"/>
                <wp:cNvGraphicFramePr/>
                <a:graphic xmlns:a="http://schemas.openxmlformats.org/drawingml/2006/main">
                  <a:graphicData uri="http://schemas.microsoft.com/office/word/2010/wordprocessingShape">
                    <wps:wsp>
                      <wps:cNvCnPr/>
                      <wps:spPr>
                        <a:xfrm>
                          <a:off x="0" y="0"/>
                          <a:ext cx="914400" cy="12192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2BCBD922" id="Straight Arrow Connector 38" o:spid="_x0000_s1026" type="#_x0000_t32" style="position:absolute;margin-left:223.5pt;margin-top:7.9pt;width:1in;height:96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" strokecolor="#4579b8 [3044]">
                <v:stroke endarrow="open"/>
              </v:shape>
            </w:pict>
          </mc:Fallback>
        </mc:AlternateContent>
      </w:r>
    </w:p>
    <w:p w:rsidR="001E6C2A" w:rsidRPr="009D5EB5" w:rsidRDefault="001E6C2A" w:rsidP="001E6C2A">
      <w:pPr>
        <w:pStyle w:val="Paragraphs"/>
        <w:spacing w:line="240" w:lineRule="auto"/>
        <w:rPr>
          <w:i/>
        </w:rPr>
      </w:pPr>
      <w:r>
        <w:t xml:space="preserve">                                        </w:t>
      </w:r>
      <w:r>
        <w:rPr>
          <w:i/>
        </w:rPr>
        <w:t>Reports                                         Accountability</w:t>
      </w:r>
    </w:p>
    <w:p w:rsidR="001E6C2A" w:rsidRDefault="001E6C2A" w:rsidP="001E6C2A">
      <w:pPr>
        <w:pStyle w:val="Paragraphs"/>
        <w:spacing w:line="240" w:lineRule="auto"/>
      </w:pPr>
    </w:p>
    <w:p w:rsidR="001E6C2A" w:rsidRDefault="001E6C2A" w:rsidP="001E6C2A">
      <w:pPr>
        <w:pStyle w:val="Paragraphs"/>
        <w:spacing w:line="240" w:lineRule="auto"/>
      </w:pPr>
      <w:r>
        <w:t xml:space="preserve"> </w:t>
      </w:r>
    </w:p>
    <w:p w:rsidR="001E6C2A" w:rsidRDefault="001E6C2A" w:rsidP="001E6C2A">
      <w:pPr>
        <w:pStyle w:val="Paragraphs"/>
        <w:spacing w:line="240" w:lineRule="auto"/>
      </w:pPr>
    </w:p>
    <w:p w:rsidR="001E6C2A" w:rsidRPr="00C3482F" w:rsidRDefault="001E6C2A" w:rsidP="001E6C2A">
      <w:pPr>
        <w:pStyle w:val="Paragraphs"/>
        <w:spacing w:line="240" w:lineRule="auto"/>
        <w:rPr>
          <w:b/>
        </w:rPr>
      </w:pPr>
      <w:r>
        <w:rPr>
          <w:noProof/>
          <w:lang w:val="en-GB" w:eastAsia="en-GB"/>
        </w:rPr>
        <mc:AlternateContent>
          <mc:Choice Requires="wps">
            <w:drawing>
              <wp:anchor distT="0" distB="0" distL="114300" distR="114300" simplePos="0" relativeHeight="251661312" behindDoc="0" locked="0" layoutInCell="1" allowOverlap="1" wp14:anchorId="7F36329F" wp14:editId="5D40F904">
                <wp:simplePos x="0" y="0"/>
                <wp:positionH relativeFrom="column">
                  <wp:posOffset>1543050</wp:posOffset>
                </wp:positionH>
                <wp:positionV relativeFrom="paragraph">
                  <wp:posOffset>182880</wp:posOffset>
                </wp:positionV>
                <wp:extent cx="2762250" cy="0"/>
                <wp:effectExtent l="0" t="76200" r="19050" b="114300"/>
                <wp:wrapNone/>
                <wp:docPr id="32" name="Straight Arrow Connector 32"/>
                <wp:cNvGraphicFramePr/>
                <a:graphic xmlns:a="http://schemas.openxmlformats.org/drawingml/2006/main">
                  <a:graphicData uri="http://schemas.microsoft.com/office/word/2010/wordprocessingShape">
                    <wps:wsp>
                      <wps:cNvCnPr/>
                      <wps:spPr>
                        <a:xfrm>
                          <a:off x="0" y="0"/>
                          <a:ext cx="276225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CB3EE0F" id="Straight Arrow Connector 32" o:spid="_x0000_s1026" type="#_x0000_t32" style="position:absolute;margin-left:121.5pt;margin-top:14.4pt;width:217.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" strokecolor="#4579b8 [3044]">
                <v:stroke endarrow="open"/>
              </v:shape>
            </w:pict>
          </mc:Fallback>
        </mc:AlternateContent>
      </w:r>
      <w:r>
        <w:t xml:space="preserve">                  </w:t>
      </w:r>
      <w:r w:rsidRPr="00C3482F">
        <w:rPr>
          <w:b/>
        </w:rPr>
        <w:t>AUDITOR GENERAL</w:t>
      </w:r>
      <w:r>
        <w:rPr>
          <w:b/>
        </w:rPr>
        <w:t xml:space="preserve">          </w:t>
      </w:r>
      <w:r>
        <w:rPr>
          <w:i/>
        </w:rPr>
        <w:t>Examines</w:t>
      </w:r>
      <w:r>
        <w:rPr>
          <w:b/>
        </w:rPr>
        <w:t xml:space="preserve">                               EXECUTIVE</w:t>
      </w:r>
    </w:p>
    <w:p w:rsidR="001E6C2A" w:rsidRDefault="001E6C2A" w:rsidP="001E6C2A">
      <w:pPr>
        <w:pStyle w:val="Paragraphs"/>
        <w:spacing w:line="240" w:lineRule="auto"/>
      </w:pPr>
    </w:p>
    <w:p w:rsidR="001E6C2A" w:rsidRDefault="001E6C2A" w:rsidP="001E6C2A">
      <w:pPr>
        <w:pStyle w:val="Paragraphs"/>
        <w:spacing w:line="240" w:lineRule="auto"/>
      </w:pPr>
    </w:p>
    <w:p w:rsidR="001E6C2A" w:rsidRDefault="001E6C2A" w:rsidP="001E6C2A">
      <w:pPr>
        <w:jc w:val="both"/>
        <w:rPr>
          <w:rFonts w:ascii="Times New Roman" w:hAnsi="Times New Roman" w:cs="Times New Roman"/>
          <w:sz w:val="24"/>
          <w:szCs w:val="24"/>
          <w:lang w:val="en-GB"/>
        </w:rPr>
      </w:pPr>
    </w:p>
    <w:p w:rsidR="001E6C2A" w:rsidRPr="00D567E4" w:rsidRDefault="001E6C2A" w:rsidP="001E6C2A">
      <w:pPr>
        <w:jc w:val="both"/>
        <w:rPr>
          <w:rFonts w:ascii="Times New Roman" w:eastAsiaTheme="minorEastAsia" w:hAnsi="Times New Roman" w:cs="Times New Roman"/>
          <w:b/>
          <w:bCs/>
          <w:iCs/>
          <w:sz w:val="24"/>
          <w:szCs w:val="24"/>
          <w:lang w:val="en-GB"/>
        </w:rPr>
      </w:pPr>
      <w:r w:rsidRPr="00D567E4">
        <w:rPr>
          <w:rFonts w:ascii="Times New Roman" w:hAnsi="Times New Roman" w:cs="Times New Roman"/>
          <w:b/>
          <w:sz w:val="24"/>
          <w:szCs w:val="24"/>
          <w:lang w:val="en-GB"/>
        </w:rPr>
        <w:t xml:space="preserve">Diagram </w:t>
      </w:r>
      <w:r w:rsidR="008B74C0">
        <w:rPr>
          <w:rFonts w:ascii="Times New Roman" w:hAnsi="Times New Roman" w:cs="Times New Roman"/>
          <w:b/>
          <w:sz w:val="24"/>
          <w:szCs w:val="24"/>
          <w:lang w:val="en-GB"/>
        </w:rPr>
        <w:t>3</w:t>
      </w:r>
      <w:r w:rsidRPr="00D567E4">
        <w:rPr>
          <w:rFonts w:ascii="Times New Roman" w:hAnsi="Times New Roman" w:cs="Times New Roman"/>
          <w:b/>
          <w:sz w:val="24"/>
          <w:szCs w:val="24"/>
          <w:lang w:val="en-GB"/>
        </w:rPr>
        <w:t xml:space="preserve">: </w:t>
      </w:r>
      <w:r>
        <w:rPr>
          <w:rFonts w:ascii="Times New Roman" w:hAnsi="Times New Roman" w:cs="Times New Roman"/>
          <w:b/>
          <w:sz w:val="24"/>
          <w:szCs w:val="24"/>
          <w:lang w:val="en-GB"/>
        </w:rPr>
        <w:t>The Napoleonic System</w:t>
      </w:r>
    </w:p>
    <w:p w:rsidR="001E6C2A" w:rsidRDefault="001E6C2A" w:rsidP="008B74C0">
      <w:pPr>
        <w:jc w:val="both"/>
        <w:rPr>
          <w:rFonts w:ascii="Times New Roman" w:eastAsiaTheme="minorEastAsia" w:hAnsi="Times New Roman" w:cs="Times New Roman"/>
          <w:bCs/>
          <w:iCs/>
          <w:sz w:val="24"/>
          <w:szCs w:val="24"/>
          <w:lang w:val="en-GB"/>
        </w:rPr>
      </w:pPr>
      <w:r>
        <w:rPr>
          <w:rFonts w:ascii="Times New Roman" w:eastAsiaTheme="minorEastAsia" w:hAnsi="Times New Roman" w:cs="Times New Roman"/>
          <w:bCs/>
          <w:iCs/>
          <w:sz w:val="24"/>
          <w:szCs w:val="24"/>
          <w:lang w:val="en-GB"/>
        </w:rPr>
        <w:t xml:space="preserve">    </w:t>
      </w:r>
      <w:r>
        <w:rPr>
          <w:noProof/>
          <w:lang w:val="en-GB" w:eastAsia="en-GB"/>
        </w:rPr>
        <w:drawing>
          <wp:inline distT="0" distB="0" distL="0" distR="0" wp14:anchorId="0F3520CC" wp14:editId="0437FE8A">
            <wp:extent cx="5345083" cy="3649287"/>
            <wp:effectExtent l="0" t="0" r="8255" b="8890"/>
            <wp:docPr id="41" name="Picture 4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45502" cy="3649573"/>
                    </a:xfrm>
                    <a:prstGeom prst="rect">
                      <a:avLst/>
                    </a:prstGeom>
                    <a:noFill/>
                    <a:ln>
                      <a:noFill/>
                    </a:ln>
                  </pic:spPr>
                </pic:pic>
              </a:graphicData>
            </a:graphic>
          </wp:inline>
        </w:drawing>
      </w:r>
    </w:p>
    <w:p w:rsidR="001E6C2A" w:rsidRDefault="001E6C2A" w:rsidP="001E6C2A">
      <w:pPr>
        <w:ind w:left="60"/>
        <w:jc w:val="both"/>
        <w:rPr>
          <w:rFonts w:ascii="Times New Roman" w:eastAsiaTheme="minorEastAsia" w:hAnsi="Times New Roman" w:cs="Times New Roman"/>
          <w:bCs/>
          <w:iCs/>
          <w:sz w:val="24"/>
          <w:szCs w:val="24"/>
          <w:lang w:val="en-GB"/>
        </w:rPr>
      </w:pPr>
      <w:r w:rsidRPr="00CA7D81">
        <w:rPr>
          <w:rFonts w:ascii="Times New Roman" w:eastAsiaTheme="minorEastAsia" w:hAnsi="Times New Roman" w:cs="Times New Roman"/>
          <w:bCs/>
          <w:iCs/>
          <w:sz w:val="24"/>
          <w:szCs w:val="24"/>
          <w:lang w:val="en-GB"/>
        </w:rPr>
        <w:lastRenderedPageBreak/>
        <w:t xml:space="preserve">Although the GSI answers directly to the executive - and </w:t>
      </w:r>
      <w:r>
        <w:rPr>
          <w:rFonts w:ascii="Times New Roman" w:eastAsiaTheme="minorEastAsia" w:hAnsi="Times New Roman" w:cs="Times New Roman"/>
          <w:bCs/>
          <w:iCs/>
          <w:sz w:val="24"/>
          <w:szCs w:val="24"/>
          <w:lang w:val="en-GB"/>
        </w:rPr>
        <w:t xml:space="preserve">so is in effect </w:t>
      </w:r>
      <w:r w:rsidRPr="00CA7D81">
        <w:rPr>
          <w:rFonts w:ascii="Times New Roman" w:eastAsiaTheme="minorEastAsia" w:hAnsi="Times New Roman" w:cs="Times New Roman"/>
          <w:bCs/>
          <w:iCs/>
          <w:sz w:val="24"/>
          <w:szCs w:val="24"/>
          <w:lang w:val="en-GB"/>
        </w:rPr>
        <w:t xml:space="preserve">an </w:t>
      </w:r>
      <w:r w:rsidRPr="00CA7D81">
        <w:rPr>
          <w:rFonts w:ascii="Times New Roman" w:eastAsiaTheme="minorEastAsia" w:hAnsi="Times New Roman" w:cs="Times New Roman"/>
          <w:bCs/>
          <w:i/>
          <w:iCs/>
          <w:sz w:val="24"/>
          <w:szCs w:val="24"/>
          <w:lang w:val="en-GB"/>
        </w:rPr>
        <w:t>internal</w:t>
      </w:r>
      <w:r>
        <w:rPr>
          <w:rFonts w:ascii="Times New Roman" w:eastAsiaTheme="minorEastAsia" w:hAnsi="Times New Roman" w:cs="Times New Roman"/>
          <w:bCs/>
          <w:iCs/>
          <w:sz w:val="24"/>
          <w:szCs w:val="24"/>
          <w:lang w:val="en-GB"/>
        </w:rPr>
        <w:t xml:space="preserve"> body in many countries it</w:t>
      </w:r>
      <w:r w:rsidRPr="00CA7D81">
        <w:rPr>
          <w:rFonts w:ascii="Times New Roman" w:eastAsiaTheme="minorEastAsia" w:hAnsi="Times New Roman" w:cs="Times New Roman"/>
          <w:bCs/>
          <w:iCs/>
          <w:sz w:val="24"/>
          <w:szCs w:val="24"/>
          <w:lang w:val="en-GB"/>
        </w:rPr>
        <w:t xml:space="preserve"> also </w:t>
      </w:r>
      <w:r>
        <w:rPr>
          <w:rFonts w:ascii="Times New Roman" w:eastAsiaTheme="minorEastAsia" w:hAnsi="Times New Roman" w:cs="Times New Roman"/>
          <w:bCs/>
          <w:iCs/>
          <w:sz w:val="24"/>
          <w:szCs w:val="24"/>
          <w:lang w:val="en-GB"/>
        </w:rPr>
        <w:t xml:space="preserve">has responsibility for </w:t>
      </w:r>
      <w:r w:rsidRPr="00CA7D81">
        <w:rPr>
          <w:rFonts w:ascii="Times New Roman" w:eastAsiaTheme="minorEastAsia" w:hAnsi="Times New Roman" w:cs="Times New Roman"/>
          <w:bCs/>
          <w:iCs/>
          <w:sz w:val="24"/>
          <w:szCs w:val="24"/>
          <w:lang w:val="en-GB"/>
        </w:rPr>
        <w:t>overall audit of government expenditures</w:t>
      </w:r>
      <w:r>
        <w:rPr>
          <w:rFonts w:ascii="Times New Roman" w:eastAsiaTheme="minorEastAsia" w:hAnsi="Times New Roman" w:cs="Times New Roman"/>
          <w:bCs/>
          <w:iCs/>
          <w:sz w:val="24"/>
          <w:szCs w:val="24"/>
          <w:lang w:val="en-GB"/>
        </w:rPr>
        <w:t xml:space="preserve"> - </w:t>
      </w:r>
      <w:r w:rsidRPr="00CA7D81">
        <w:rPr>
          <w:rFonts w:ascii="Times New Roman" w:eastAsiaTheme="minorEastAsia" w:hAnsi="Times New Roman" w:cs="Times New Roman"/>
          <w:bCs/>
          <w:iCs/>
          <w:sz w:val="24"/>
          <w:szCs w:val="24"/>
          <w:lang w:val="en-GB"/>
        </w:rPr>
        <w:t xml:space="preserve">effectively assuming the </w:t>
      </w:r>
      <w:r>
        <w:rPr>
          <w:rFonts w:ascii="Times New Roman" w:eastAsiaTheme="minorEastAsia" w:hAnsi="Times New Roman" w:cs="Times New Roman"/>
          <w:bCs/>
          <w:iCs/>
          <w:sz w:val="24"/>
          <w:szCs w:val="24"/>
          <w:lang w:val="en-GB"/>
        </w:rPr>
        <w:t xml:space="preserve">SAI </w:t>
      </w:r>
      <w:r w:rsidRPr="00CA7D81">
        <w:rPr>
          <w:rFonts w:ascii="Times New Roman" w:eastAsiaTheme="minorEastAsia" w:hAnsi="Times New Roman" w:cs="Times New Roman"/>
          <w:bCs/>
          <w:iCs/>
          <w:sz w:val="24"/>
          <w:szCs w:val="24"/>
          <w:lang w:val="en-GB"/>
        </w:rPr>
        <w:t xml:space="preserve">role </w:t>
      </w:r>
      <w:r>
        <w:rPr>
          <w:rFonts w:ascii="Times New Roman" w:eastAsiaTheme="minorEastAsia" w:hAnsi="Times New Roman" w:cs="Times New Roman"/>
          <w:bCs/>
          <w:iCs/>
          <w:sz w:val="24"/>
          <w:szCs w:val="24"/>
          <w:lang w:val="en-GB"/>
        </w:rPr>
        <w:t xml:space="preserve">- </w:t>
      </w:r>
      <w:r w:rsidRPr="00CA7D81">
        <w:rPr>
          <w:rFonts w:ascii="Times New Roman" w:eastAsiaTheme="minorEastAsia" w:hAnsi="Times New Roman" w:cs="Times New Roman"/>
          <w:bCs/>
          <w:iCs/>
          <w:sz w:val="24"/>
          <w:szCs w:val="24"/>
          <w:lang w:val="en-GB"/>
        </w:rPr>
        <w:t xml:space="preserve">and therefore is </w:t>
      </w:r>
      <w:r>
        <w:rPr>
          <w:rFonts w:ascii="Times New Roman" w:eastAsiaTheme="minorEastAsia" w:hAnsi="Times New Roman" w:cs="Times New Roman"/>
          <w:bCs/>
          <w:iCs/>
          <w:sz w:val="24"/>
          <w:szCs w:val="24"/>
          <w:lang w:val="en-GB"/>
        </w:rPr>
        <w:t>involved with</w:t>
      </w:r>
      <w:r w:rsidRPr="00CA7D81">
        <w:rPr>
          <w:rFonts w:ascii="Times New Roman" w:eastAsiaTheme="minorEastAsia" w:hAnsi="Times New Roman" w:cs="Times New Roman"/>
          <w:bCs/>
          <w:iCs/>
          <w:sz w:val="24"/>
          <w:szCs w:val="24"/>
          <w:lang w:val="en-GB"/>
        </w:rPr>
        <w:t xml:space="preserve"> both internal and external parts of the auditing process. </w:t>
      </w:r>
      <w:r>
        <w:rPr>
          <w:rFonts w:ascii="Times New Roman" w:eastAsiaTheme="minorEastAsia" w:hAnsi="Times New Roman" w:cs="Times New Roman"/>
          <w:bCs/>
          <w:iCs/>
          <w:sz w:val="24"/>
          <w:szCs w:val="24"/>
          <w:lang w:val="en-GB"/>
        </w:rPr>
        <w:t>An argument used in defence of the Napoleonic</w:t>
      </w:r>
      <w:r w:rsidRPr="00CA7D81">
        <w:rPr>
          <w:rFonts w:ascii="Times New Roman" w:eastAsiaTheme="minorEastAsia" w:hAnsi="Times New Roman" w:cs="Times New Roman"/>
          <w:bCs/>
          <w:iCs/>
          <w:sz w:val="24"/>
          <w:szCs w:val="24"/>
          <w:lang w:val="en-GB"/>
        </w:rPr>
        <w:t xml:space="preserve"> system </w:t>
      </w:r>
      <w:r>
        <w:rPr>
          <w:rFonts w:ascii="Times New Roman" w:eastAsiaTheme="minorEastAsia" w:hAnsi="Times New Roman" w:cs="Times New Roman"/>
          <w:bCs/>
          <w:iCs/>
          <w:sz w:val="24"/>
          <w:szCs w:val="24"/>
          <w:lang w:val="en-GB"/>
        </w:rPr>
        <w:t>runs</w:t>
      </w:r>
      <w:r w:rsidRPr="00CA7D81">
        <w:rPr>
          <w:rFonts w:ascii="Times New Roman" w:eastAsiaTheme="minorEastAsia" w:hAnsi="Times New Roman" w:cs="Times New Roman"/>
          <w:bCs/>
          <w:iCs/>
          <w:sz w:val="24"/>
          <w:szCs w:val="24"/>
          <w:lang w:val="en-GB"/>
        </w:rPr>
        <w:t xml:space="preserve"> that while the GSI is technically answerable to the executive, </w:t>
      </w:r>
      <w:r>
        <w:rPr>
          <w:rFonts w:ascii="Times New Roman" w:eastAsiaTheme="minorEastAsia" w:hAnsi="Times New Roman" w:cs="Times New Roman"/>
          <w:bCs/>
          <w:iCs/>
          <w:sz w:val="24"/>
          <w:szCs w:val="24"/>
          <w:lang w:val="en-GB"/>
        </w:rPr>
        <w:t>it is</w:t>
      </w:r>
      <w:r w:rsidRPr="00CA7D81">
        <w:rPr>
          <w:rFonts w:ascii="Times New Roman" w:eastAsiaTheme="minorEastAsia" w:hAnsi="Times New Roman" w:cs="Times New Roman"/>
          <w:bCs/>
          <w:iCs/>
          <w:sz w:val="24"/>
          <w:szCs w:val="24"/>
          <w:lang w:val="en-GB"/>
        </w:rPr>
        <w:t xml:space="preserve"> able to remain independent from the ministries that </w:t>
      </w:r>
      <w:r>
        <w:rPr>
          <w:rFonts w:ascii="Times New Roman" w:eastAsiaTheme="minorEastAsia" w:hAnsi="Times New Roman" w:cs="Times New Roman"/>
          <w:bCs/>
          <w:iCs/>
          <w:sz w:val="24"/>
          <w:szCs w:val="24"/>
          <w:lang w:val="en-GB"/>
        </w:rPr>
        <w:t>it audits</w:t>
      </w:r>
      <w:r w:rsidRPr="00CA7D81">
        <w:rPr>
          <w:rFonts w:ascii="Times New Roman" w:eastAsiaTheme="minorEastAsia" w:hAnsi="Times New Roman" w:cs="Times New Roman"/>
          <w:bCs/>
          <w:iCs/>
          <w:sz w:val="24"/>
          <w:szCs w:val="24"/>
          <w:lang w:val="en-GB"/>
        </w:rPr>
        <w:t xml:space="preserve"> and so avoid</w:t>
      </w:r>
      <w:r>
        <w:rPr>
          <w:rFonts w:ascii="Times New Roman" w:eastAsiaTheme="minorEastAsia" w:hAnsi="Times New Roman" w:cs="Times New Roman"/>
          <w:bCs/>
          <w:iCs/>
          <w:sz w:val="24"/>
          <w:szCs w:val="24"/>
          <w:lang w:val="en-GB"/>
        </w:rPr>
        <w:t>s</w:t>
      </w:r>
      <w:r w:rsidRPr="00CA7D81">
        <w:rPr>
          <w:rFonts w:ascii="Times New Roman" w:eastAsiaTheme="minorEastAsia" w:hAnsi="Times New Roman" w:cs="Times New Roman"/>
          <w:bCs/>
          <w:iCs/>
          <w:sz w:val="24"/>
          <w:szCs w:val="24"/>
          <w:lang w:val="en-GB"/>
        </w:rPr>
        <w:t xml:space="preserve"> conflicts of interest. </w:t>
      </w:r>
    </w:p>
    <w:p w:rsidR="001E6C2A" w:rsidRPr="00CA7D81" w:rsidRDefault="001E6C2A" w:rsidP="001E6C2A">
      <w:pPr>
        <w:jc w:val="both"/>
        <w:rPr>
          <w:rFonts w:ascii="Times New Roman" w:hAnsi="Times New Roman" w:cs="Times New Roman"/>
          <w:sz w:val="24"/>
          <w:szCs w:val="24"/>
        </w:rPr>
      </w:pPr>
      <w:r>
        <w:rPr>
          <w:rFonts w:ascii="Times New Roman" w:eastAsiaTheme="minorEastAsia" w:hAnsi="Times New Roman" w:cs="Times New Roman"/>
          <w:bCs/>
          <w:iCs/>
          <w:sz w:val="24"/>
          <w:szCs w:val="24"/>
          <w:lang w:val="en-GB"/>
        </w:rPr>
        <w:t>The</w:t>
      </w:r>
      <w:r w:rsidRPr="0061500F">
        <w:rPr>
          <w:rFonts w:ascii="Times New Roman" w:eastAsiaTheme="minorEastAsia" w:hAnsi="Times New Roman" w:cs="Times New Roman"/>
          <w:bCs/>
          <w:i/>
          <w:iCs/>
          <w:sz w:val="24"/>
          <w:szCs w:val="24"/>
          <w:lang w:val="en-GB"/>
        </w:rPr>
        <w:t xml:space="preserve"> </w:t>
      </w:r>
      <w:proofErr w:type="spellStart"/>
      <w:r w:rsidRPr="0061500F">
        <w:rPr>
          <w:rFonts w:ascii="Times New Roman" w:eastAsiaTheme="minorEastAsia" w:hAnsi="Times New Roman" w:cs="Times New Roman"/>
          <w:bCs/>
          <w:i/>
          <w:iCs/>
          <w:sz w:val="24"/>
          <w:szCs w:val="24"/>
          <w:lang w:val="en-GB"/>
        </w:rPr>
        <w:t>Cour</w:t>
      </w:r>
      <w:proofErr w:type="spellEnd"/>
      <w:r w:rsidRPr="0061500F">
        <w:rPr>
          <w:rFonts w:ascii="Times New Roman" w:eastAsiaTheme="minorEastAsia" w:hAnsi="Times New Roman" w:cs="Times New Roman"/>
          <w:bCs/>
          <w:i/>
          <w:iCs/>
          <w:sz w:val="24"/>
          <w:szCs w:val="24"/>
          <w:lang w:val="en-GB"/>
        </w:rPr>
        <w:t xml:space="preserve"> des </w:t>
      </w:r>
      <w:proofErr w:type="spellStart"/>
      <w:r w:rsidRPr="0061500F">
        <w:rPr>
          <w:rFonts w:ascii="Times New Roman" w:eastAsiaTheme="minorEastAsia" w:hAnsi="Times New Roman" w:cs="Times New Roman"/>
          <w:bCs/>
          <w:i/>
          <w:iCs/>
          <w:sz w:val="24"/>
          <w:szCs w:val="24"/>
          <w:lang w:val="en-GB"/>
        </w:rPr>
        <w:t>Comptes</w:t>
      </w:r>
      <w:proofErr w:type="spellEnd"/>
      <w:r w:rsidRPr="00CA7D81">
        <w:rPr>
          <w:rFonts w:ascii="Times New Roman" w:eastAsiaTheme="minorEastAsia" w:hAnsi="Times New Roman" w:cs="Times New Roman"/>
          <w:bCs/>
          <w:iCs/>
          <w:sz w:val="24"/>
          <w:szCs w:val="24"/>
          <w:lang w:val="en-GB"/>
        </w:rPr>
        <w:t xml:space="preserve"> is an external body</w:t>
      </w:r>
      <w:r>
        <w:rPr>
          <w:rFonts w:ascii="Times New Roman" w:eastAsiaTheme="minorEastAsia" w:hAnsi="Times New Roman" w:cs="Times New Roman"/>
          <w:bCs/>
          <w:iCs/>
          <w:sz w:val="24"/>
          <w:szCs w:val="24"/>
          <w:lang w:val="en-GB"/>
        </w:rPr>
        <w:t xml:space="preserve"> that is</w:t>
      </w:r>
      <w:r w:rsidRPr="00CA7D81">
        <w:rPr>
          <w:rFonts w:ascii="Times New Roman" w:eastAsiaTheme="minorEastAsia" w:hAnsi="Times New Roman" w:cs="Times New Roman"/>
          <w:bCs/>
          <w:iCs/>
          <w:sz w:val="24"/>
          <w:szCs w:val="24"/>
          <w:lang w:val="en-GB"/>
        </w:rPr>
        <w:t xml:space="preserve"> separate from the executive – as in the case of </w:t>
      </w:r>
      <w:r>
        <w:rPr>
          <w:rFonts w:ascii="Times New Roman" w:eastAsiaTheme="minorEastAsia" w:hAnsi="Times New Roman" w:cs="Times New Roman"/>
          <w:bCs/>
          <w:iCs/>
          <w:sz w:val="24"/>
          <w:szCs w:val="24"/>
          <w:lang w:val="en-GB"/>
        </w:rPr>
        <w:t>a</w:t>
      </w:r>
      <w:r w:rsidRPr="00CA7D81">
        <w:rPr>
          <w:rFonts w:ascii="Times New Roman" w:eastAsiaTheme="minorEastAsia" w:hAnsi="Times New Roman" w:cs="Times New Roman"/>
          <w:bCs/>
          <w:iCs/>
          <w:sz w:val="24"/>
          <w:szCs w:val="24"/>
          <w:lang w:val="en-GB"/>
        </w:rPr>
        <w:t xml:space="preserve">uditor </w:t>
      </w:r>
      <w:r>
        <w:rPr>
          <w:rFonts w:ascii="Times New Roman" w:eastAsiaTheme="minorEastAsia" w:hAnsi="Times New Roman" w:cs="Times New Roman"/>
          <w:bCs/>
          <w:iCs/>
          <w:sz w:val="24"/>
          <w:szCs w:val="24"/>
          <w:lang w:val="en-GB"/>
        </w:rPr>
        <w:t>g</w:t>
      </w:r>
      <w:r w:rsidRPr="00CA7D81">
        <w:rPr>
          <w:rFonts w:ascii="Times New Roman" w:eastAsiaTheme="minorEastAsia" w:hAnsi="Times New Roman" w:cs="Times New Roman"/>
          <w:bCs/>
          <w:iCs/>
          <w:sz w:val="24"/>
          <w:szCs w:val="24"/>
          <w:lang w:val="en-GB"/>
        </w:rPr>
        <w:t>eneral in the Westminster model. It scrutinizes the accounts of individual government departments and checks for complia</w:t>
      </w:r>
      <w:r>
        <w:rPr>
          <w:rFonts w:ascii="Times New Roman" w:eastAsiaTheme="minorEastAsia" w:hAnsi="Times New Roman" w:cs="Times New Roman"/>
          <w:bCs/>
          <w:iCs/>
          <w:sz w:val="24"/>
          <w:szCs w:val="24"/>
          <w:lang w:val="en-GB"/>
        </w:rPr>
        <w:t>nce with the law, reporting to p</w:t>
      </w:r>
      <w:r w:rsidRPr="00CA7D81">
        <w:rPr>
          <w:rFonts w:ascii="Times New Roman" w:eastAsiaTheme="minorEastAsia" w:hAnsi="Times New Roman" w:cs="Times New Roman"/>
          <w:bCs/>
          <w:iCs/>
          <w:sz w:val="24"/>
          <w:szCs w:val="24"/>
          <w:lang w:val="en-GB"/>
        </w:rPr>
        <w:t>arliament on</w:t>
      </w:r>
      <w:r>
        <w:rPr>
          <w:rFonts w:ascii="Times New Roman" w:eastAsiaTheme="minorEastAsia" w:hAnsi="Times New Roman" w:cs="Times New Roman"/>
          <w:bCs/>
          <w:iCs/>
          <w:sz w:val="24"/>
          <w:szCs w:val="24"/>
          <w:lang w:val="en-GB"/>
        </w:rPr>
        <w:t xml:space="preserve"> the overall well-being of the s</w:t>
      </w:r>
      <w:r w:rsidRPr="00CA7D81">
        <w:rPr>
          <w:rFonts w:ascii="Times New Roman" w:eastAsiaTheme="minorEastAsia" w:hAnsi="Times New Roman" w:cs="Times New Roman"/>
          <w:bCs/>
          <w:iCs/>
          <w:sz w:val="24"/>
          <w:szCs w:val="24"/>
          <w:lang w:val="en-GB"/>
        </w:rPr>
        <w:t>tate account</w:t>
      </w:r>
      <w:r>
        <w:rPr>
          <w:rFonts w:ascii="Times New Roman" w:eastAsiaTheme="minorEastAsia" w:hAnsi="Times New Roman" w:cs="Times New Roman"/>
          <w:bCs/>
          <w:iCs/>
          <w:sz w:val="24"/>
          <w:szCs w:val="24"/>
          <w:lang w:val="en-GB"/>
        </w:rPr>
        <w:t>s</w:t>
      </w:r>
      <w:r w:rsidRPr="00CA7D81">
        <w:rPr>
          <w:rFonts w:ascii="Times New Roman" w:eastAsiaTheme="minorEastAsia" w:hAnsi="Times New Roman" w:cs="Times New Roman"/>
          <w:bCs/>
          <w:iCs/>
          <w:sz w:val="24"/>
          <w:szCs w:val="24"/>
          <w:lang w:val="en-GB"/>
        </w:rPr>
        <w:t xml:space="preserve">. Follow-up, however, is </w:t>
      </w:r>
      <w:r>
        <w:rPr>
          <w:rFonts w:ascii="Times New Roman" w:eastAsiaTheme="minorEastAsia" w:hAnsi="Times New Roman" w:cs="Times New Roman"/>
          <w:bCs/>
          <w:iCs/>
          <w:sz w:val="24"/>
          <w:szCs w:val="24"/>
          <w:lang w:val="en-GB"/>
        </w:rPr>
        <w:t xml:space="preserve">often limited and although the </w:t>
      </w:r>
      <w:proofErr w:type="spellStart"/>
      <w:r w:rsidRPr="0061500F">
        <w:rPr>
          <w:rFonts w:ascii="Times New Roman" w:eastAsiaTheme="minorEastAsia" w:hAnsi="Times New Roman" w:cs="Times New Roman"/>
          <w:bCs/>
          <w:i/>
          <w:iCs/>
          <w:sz w:val="24"/>
          <w:szCs w:val="24"/>
          <w:lang w:val="en-GB"/>
        </w:rPr>
        <w:t>Cour</w:t>
      </w:r>
      <w:proofErr w:type="spellEnd"/>
      <w:r w:rsidRPr="0061500F">
        <w:rPr>
          <w:rFonts w:ascii="Times New Roman" w:eastAsiaTheme="minorEastAsia" w:hAnsi="Times New Roman" w:cs="Times New Roman"/>
          <w:bCs/>
          <w:i/>
          <w:iCs/>
          <w:sz w:val="24"/>
          <w:szCs w:val="24"/>
          <w:lang w:val="en-GB"/>
        </w:rPr>
        <w:t xml:space="preserve"> </w:t>
      </w:r>
      <w:r>
        <w:rPr>
          <w:rFonts w:ascii="Times New Roman" w:eastAsiaTheme="minorEastAsia" w:hAnsi="Times New Roman" w:cs="Times New Roman"/>
          <w:bCs/>
          <w:iCs/>
          <w:sz w:val="24"/>
          <w:szCs w:val="24"/>
          <w:lang w:val="en-GB"/>
        </w:rPr>
        <w:t>is</w:t>
      </w:r>
      <w:r w:rsidRPr="00CA7D81">
        <w:rPr>
          <w:rFonts w:ascii="Times New Roman" w:eastAsiaTheme="minorEastAsia" w:hAnsi="Times New Roman" w:cs="Times New Roman"/>
          <w:bCs/>
          <w:iCs/>
          <w:sz w:val="24"/>
          <w:szCs w:val="24"/>
          <w:lang w:val="en-GB"/>
        </w:rPr>
        <w:t xml:space="preserve"> authori</w:t>
      </w:r>
      <w:r>
        <w:rPr>
          <w:rFonts w:ascii="Times New Roman" w:eastAsiaTheme="minorEastAsia" w:hAnsi="Times New Roman" w:cs="Times New Roman"/>
          <w:bCs/>
          <w:iCs/>
          <w:sz w:val="24"/>
          <w:szCs w:val="24"/>
          <w:lang w:val="en-GB"/>
        </w:rPr>
        <w:t>sed</w:t>
      </w:r>
      <w:r w:rsidRPr="00CA7D81">
        <w:rPr>
          <w:rFonts w:ascii="Times New Roman" w:eastAsiaTheme="minorEastAsia" w:hAnsi="Times New Roman" w:cs="Times New Roman"/>
          <w:bCs/>
          <w:iCs/>
          <w:sz w:val="24"/>
          <w:szCs w:val="24"/>
          <w:lang w:val="en-GB"/>
        </w:rPr>
        <w:t xml:space="preserve"> to hold ministers liable for misused funds, it is a power that is </w:t>
      </w:r>
      <w:r>
        <w:rPr>
          <w:rFonts w:ascii="Times New Roman" w:eastAsiaTheme="minorEastAsia" w:hAnsi="Times New Roman" w:cs="Times New Roman"/>
          <w:bCs/>
          <w:iCs/>
          <w:sz w:val="24"/>
          <w:szCs w:val="24"/>
          <w:lang w:val="en-GB"/>
        </w:rPr>
        <w:t xml:space="preserve">rarely exercised. </w:t>
      </w:r>
      <w:r w:rsidRPr="00CA7D81">
        <w:rPr>
          <w:rFonts w:ascii="Times New Roman" w:eastAsiaTheme="minorEastAsia" w:hAnsi="Times New Roman" w:cs="Times New Roman"/>
          <w:bCs/>
          <w:iCs/>
          <w:sz w:val="24"/>
          <w:szCs w:val="24"/>
          <w:lang w:val="en-GB"/>
        </w:rPr>
        <w:t>Although</w:t>
      </w:r>
      <w:r>
        <w:rPr>
          <w:rFonts w:ascii="Times New Roman" w:eastAsiaTheme="minorEastAsia" w:hAnsi="Times New Roman" w:cs="Times New Roman"/>
          <w:bCs/>
          <w:iCs/>
          <w:sz w:val="24"/>
          <w:szCs w:val="24"/>
          <w:lang w:val="en-GB"/>
        </w:rPr>
        <w:t xml:space="preserve"> ultimately a division of the </w:t>
      </w:r>
      <w:proofErr w:type="gramStart"/>
      <w:r>
        <w:rPr>
          <w:rFonts w:ascii="Times New Roman" w:eastAsiaTheme="minorEastAsia" w:hAnsi="Times New Roman" w:cs="Times New Roman"/>
          <w:bCs/>
          <w:iCs/>
          <w:sz w:val="24"/>
          <w:szCs w:val="24"/>
          <w:lang w:val="en-GB"/>
        </w:rPr>
        <w:t>s</w:t>
      </w:r>
      <w:r w:rsidRPr="00CA7D81">
        <w:rPr>
          <w:rFonts w:ascii="Times New Roman" w:eastAsiaTheme="minorEastAsia" w:hAnsi="Times New Roman" w:cs="Times New Roman"/>
          <w:bCs/>
          <w:iCs/>
          <w:sz w:val="24"/>
          <w:szCs w:val="24"/>
          <w:lang w:val="en-GB"/>
        </w:rPr>
        <w:t xml:space="preserve">upreme </w:t>
      </w:r>
      <w:r>
        <w:rPr>
          <w:rFonts w:ascii="Times New Roman" w:eastAsiaTheme="minorEastAsia" w:hAnsi="Times New Roman" w:cs="Times New Roman"/>
          <w:bCs/>
          <w:iCs/>
          <w:sz w:val="24"/>
          <w:szCs w:val="24"/>
          <w:lang w:val="en-GB"/>
        </w:rPr>
        <w:t>c</w:t>
      </w:r>
      <w:r w:rsidRPr="00CA7D81">
        <w:rPr>
          <w:rFonts w:ascii="Times New Roman" w:eastAsiaTheme="minorEastAsia" w:hAnsi="Times New Roman" w:cs="Times New Roman"/>
          <w:bCs/>
          <w:iCs/>
          <w:sz w:val="24"/>
          <w:szCs w:val="24"/>
          <w:lang w:val="en-GB"/>
        </w:rPr>
        <w:t>ourt</w:t>
      </w:r>
      <w:proofErr w:type="gramEnd"/>
      <w:r w:rsidRPr="00CA7D81">
        <w:rPr>
          <w:rFonts w:ascii="Times New Roman" w:eastAsiaTheme="minorEastAsia" w:hAnsi="Times New Roman" w:cs="Times New Roman"/>
          <w:bCs/>
          <w:iCs/>
          <w:sz w:val="24"/>
          <w:szCs w:val="24"/>
          <w:lang w:val="en-GB"/>
        </w:rPr>
        <w:t xml:space="preserve"> and technically independent from the legislature, in a number of countries </w:t>
      </w:r>
      <w:proofErr w:type="spellStart"/>
      <w:r w:rsidRPr="0061500F">
        <w:rPr>
          <w:rFonts w:ascii="Times New Roman" w:eastAsiaTheme="minorEastAsia" w:hAnsi="Times New Roman" w:cs="Times New Roman"/>
          <w:bCs/>
          <w:i/>
          <w:iCs/>
          <w:sz w:val="24"/>
          <w:szCs w:val="24"/>
          <w:lang w:val="en-GB"/>
        </w:rPr>
        <w:t>Cour</w:t>
      </w:r>
      <w:proofErr w:type="spellEnd"/>
      <w:r>
        <w:rPr>
          <w:rFonts w:ascii="Times New Roman" w:eastAsiaTheme="minorEastAsia" w:hAnsi="Times New Roman" w:cs="Times New Roman"/>
          <w:bCs/>
          <w:iCs/>
          <w:sz w:val="24"/>
          <w:szCs w:val="24"/>
          <w:lang w:val="en-GB"/>
        </w:rPr>
        <w:t xml:space="preserve"> members are chosen by the president or prime m</w:t>
      </w:r>
      <w:r w:rsidRPr="00CA7D81">
        <w:rPr>
          <w:rFonts w:ascii="Times New Roman" w:eastAsiaTheme="minorEastAsia" w:hAnsi="Times New Roman" w:cs="Times New Roman"/>
          <w:bCs/>
          <w:iCs/>
          <w:sz w:val="24"/>
          <w:szCs w:val="24"/>
          <w:lang w:val="en-GB"/>
        </w:rPr>
        <w:t>inister</w:t>
      </w:r>
      <w:r>
        <w:rPr>
          <w:rFonts w:ascii="Times New Roman" w:eastAsiaTheme="minorEastAsia" w:hAnsi="Times New Roman" w:cs="Times New Roman"/>
          <w:bCs/>
          <w:iCs/>
          <w:sz w:val="24"/>
          <w:szCs w:val="24"/>
          <w:lang w:val="en-GB"/>
        </w:rPr>
        <w:t>.</w:t>
      </w:r>
      <w:r w:rsidRPr="00CA7D81">
        <w:rPr>
          <w:rFonts w:ascii="Times New Roman" w:eastAsiaTheme="minorEastAsia" w:hAnsi="Times New Roman" w:cs="Times New Roman"/>
          <w:bCs/>
          <w:iCs/>
          <w:sz w:val="24"/>
          <w:szCs w:val="24"/>
          <w:lang w:val="en-GB"/>
        </w:rPr>
        <w:t xml:space="preserve"> </w:t>
      </w:r>
    </w:p>
    <w:p w:rsidR="001E6C2A" w:rsidRPr="00CA7D81" w:rsidRDefault="001E6C2A" w:rsidP="001E6C2A">
      <w:pPr>
        <w:jc w:val="both"/>
        <w:rPr>
          <w:rFonts w:ascii="Times New Roman" w:hAnsi="Times New Roman" w:cs="Times New Roman"/>
          <w:sz w:val="24"/>
          <w:szCs w:val="24"/>
          <w:lang w:val="en-GB"/>
        </w:rPr>
      </w:pPr>
      <w:r>
        <w:rPr>
          <w:rFonts w:ascii="Times New Roman" w:eastAsiaTheme="minorEastAsia" w:hAnsi="Times New Roman" w:cs="Times New Roman"/>
          <w:bCs/>
          <w:iCs/>
          <w:sz w:val="24"/>
          <w:szCs w:val="24"/>
          <w:lang w:val="en-GB"/>
        </w:rPr>
        <w:t>T</w:t>
      </w:r>
      <w:r w:rsidRPr="00CA7D81">
        <w:rPr>
          <w:rFonts w:ascii="Times New Roman" w:eastAsiaTheme="minorEastAsia" w:hAnsi="Times New Roman" w:cs="Times New Roman"/>
          <w:bCs/>
          <w:iCs/>
          <w:sz w:val="24"/>
          <w:szCs w:val="24"/>
          <w:lang w:val="en-GB"/>
        </w:rPr>
        <w:t xml:space="preserve">he ways in which the </w:t>
      </w:r>
      <w:proofErr w:type="spellStart"/>
      <w:r w:rsidRPr="0061500F">
        <w:rPr>
          <w:rFonts w:ascii="Times New Roman" w:eastAsiaTheme="minorEastAsia" w:hAnsi="Times New Roman" w:cs="Times New Roman"/>
          <w:bCs/>
          <w:i/>
          <w:iCs/>
          <w:sz w:val="24"/>
          <w:szCs w:val="24"/>
          <w:lang w:val="en-GB"/>
        </w:rPr>
        <w:t>Cour</w:t>
      </w:r>
      <w:proofErr w:type="spellEnd"/>
      <w:r w:rsidRPr="0061500F">
        <w:rPr>
          <w:rFonts w:ascii="Times New Roman" w:eastAsiaTheme="minorEastAsia" w:hAnsi="Times New Roman" w:cs="Times New Roman"/>
          <w:bCs/>
          <w:i/>
          <w:iCs/>
          <w:sz w:val="24"/>
          <w:szCs w:val="24"/>
          <w:lang w:val="en-GB"/>
        </w:rPr>
        <w:t xml:space="preserve"> des </w:t>
      </w:r>
      <w:proofErr w:type="spellStart"/>
      <w:r w:rsidRPr="0061500F">
        <w:rPr>
          <w:rFonts w:ascii="Times New Roman" w:eastAsiaTheme="minorEastAsia" w:hAnsi="Times New Roman" w:cs="Times New Roman"/>
          <w:bCs/>
          <w:i/>
          <w:iCs/>
          <w:sz w:val="24"/>
          <w:szCs w:val="24"/>
          <w:lang w:val="en-GB"/>
        </w:rPr>
        <w:t>Comptes</w:t>
      </w:r>
      <w:proofErr w:type="spellEnd"/>
      <w:r w:rsidRPr="00CA7D81">
        <w:rPr>
          <w:rFonts w:ascii="Times New Roman" w:eastAsiaTheme="minorEastAsia" w:hAnsi="Times New Roman" w:cs="Times New Roman"/>
          <w:bCs/>
          <w:iCs/>
          <w:sz w:val="24"/>
          <w:szCs w:val="24"/>
          <w:lang w:val="en-GB"/>
        </w:rPr>
        <w:t xml:space="preserve"> </w:t>
      </w:r>
      <w:r>
        <w:rPr>
          <w:rFonts w:ascii="Times New Roman" w:eastAsiaTheme="minorEastAsia" w:hAnsi="Times New Roman" w:cs="Times New Roman"/>
          <w:bCs/>
          <w:iCs/>
          <w:sz w:val="24"/>
          <w:szCs w:val="24"/>
          <w:lang w:val="en-GB"/>
        </w:rPr>
        <w:t>interacts with p</w:t>
      </w:r>
      <w:r w:rsidRPr="00CA7D81">
        <w:rPr>
          <w:rFonts w:ascii="Times New Roman" w:eastAsiaTheme="minorEastAsia" w:hAnsi="Times New Roman" w:cs="Times New Roman"/>
          <w:bCs/>
          <w:iCs/>
          <w:sz w:val="24"/>
          <w:szCs w:val="24"/>
          <w:lang w:val="en-GB"/>
        </w:rPr>
        <w:t xml:space="preserve">arliament </w:t>
      </w:r>
      <w:r>
        <w:rPr>
          <w:rFonts w:ascii="Times New Roman" w:eastAsiaTheme="minorEastAsia" w:hAnsi="Times New Roman" w:cs="Times New Roman"/>
          <w:bCs/>
          <w:iCs/>
          <w:sz w:val="24"/>
          <w:szCs w:val="24"/>
          <w:lang w:val="en-GB"/>
        </w:rPr>
        <w:t>are various, t</w:t>
      </w:r>
      <w:r w:rsidRPr="00CA7D81">
        <w:rPr>
          <w:rFonts w:ascii="Times New Roman" w:eastAsiaTheme="minorEastAsia" w:hAnsi="Times New Roman" w:cs="Times New Roman"/>
          <w:bCs/>
          <w:iCs/>
          <w:sz w:val="24"/>
          <w:szCs w:val="24"/>
          <w:lang w:val="en-GB"/>
        </w:rPr>
        <w:t>he World Bank</w:t>
      </w:r>
      <w:r>
        <w:rPr>
          <w:rStyle w:val="FootnoteReference"/>
          <w:rFonts w:ascii="Times New Roman" w:eastAsiaTheme="minorEastAsia" w:hAnsi="Times New Roman" w:cs="Times New Roman"/>
          <w:bCs/>
          <w:iCs/>
          <w:sz w:val="24"/>
          <w:szCs w:val="24"/>
          <w:lang w:val="en-GB"/>
        </w:rPr>
        <w:footnoteReference w:id="2"/>
      </w:r>
      <w:r w:rsidRPr="00CA7D81">
        <w:rPr>
          <w:rFonts w:ascii="Times New Roman" w:eastAsiaTheme="minorEastAsia" w:hAnsi="Times New Roman" w:cs="Times New Roman"/>
          <w:bCs/>
          <w:iCs/>
          <w:sz w:val="24"/>
          <w:szCs w:val="24"/>
          <w:lang w:val="en-GB"/>
        </w:rPr>
        <w:t xml:space="preserve"> identifying four different </w:t>
      </w:r>
      <w:r>
        <w:rPr>
          <w:rFonts w:ascii="Times New Roman" w:eastAsiaTheme="minorEastAsia" w:hAnsi="Times New Roman" w:cs="Times New Roman"/>
          <w:bCs/>
          <w:iCs/>
          <w:sz w:val="24"/>
          <w:szCs w:val="24"/>
          <w:lang w:val="en-GB"/>
        </w:rPr>
        <w:t>means by which</w:t>
      </w:r>
      <w:r w:rsidRPr="00CA7D81">
        <w:rPr>
          <w:rFonts w:ascii="Times New Roman" w:eastAsiaTheme="minorEastAsia" w:hAnsi="Times New Roman" w:cs="Times New Roman"/>
          <w:bCs/>
          <w:iCs/>
          <w:sz w:val="24"/>
          <w:szCs w:val="24"/>
          <w:lang w:val="en-GB"/>
        </w:rPr>
        <w:t xml:space="preserve"> dialogue between the two institutions </w:t>
      </w:r>
      <w:r>
        <w:rPr>
          <w:rFonts w:ascii="Times New Roman" w:eastAsiaTheme="minorEastAsia" w:hAnsi="Times New Roman" w:cs="Times New Roman"/>
          <w:bCs/>
          <w:iCs/>
          <w:sz w:val="24"/>
          <w:szCs w:val="24"/>
          <w:lang w:val="en-GB"/>
        </w:rPr>
        <w:t>might</w:t>
      </w:r>
      <w:r w:rsidRPr="00CA7D81">
        <w:rPr>
          <w:rFonts w:ascii="Times New Roman" w:eastAsiaTheme="minorEastAsia" w:hAnsi="Times New Roman" w:cs="Times New Roman"/>
          <w:bCs/>
          <w:iCs/>
          <w:sz w:val="24"/>
          <w:szCs w:val="24"/>
          <w:lang w:val="en-GB"/>
        </w:rPr>
        <w:t xml:space="preserve"> be</w:t>
      </w:r>
      <w:r>
        <w:rPr>
          <w:rFonts w:ascii="Times New Roman" w:eastAsiaTheme="minorEastAsia" w:hAnsi="Times New Roman" w:cs="Times New Roman"/>
          <w:bCs/>
          <w:iCs/>
          <w:sz w:val="24"/>
          <w:szCs w:val="24"/>
          <w:lang w:val="en-GB"/>
        </w:rPr>
        <w:t xml:space="preserve"> instigated</w:t>
      </w:r>
      <w:r w:rsidRPr="00CA7D81">
        <w:rPr>
          <w:rFonts w:ascii="Times New Roman" w:eastAsiaTheme="minorEastAsia" w:hAnsi="Times New Roman" w:cs="Times New Roman"/>
          <w:bCs/>
          <w:iCs/>
          <w:sz w:val="24"/>
          <w:szCs w:val="24"/>
          <w:lang w:val="en-GB"/>
        </w:rPr>
        <w:t>:</w:t>
      </w:r>
    </w:p>
    <w:p w:rsidR="001E6C2A" w:rsidRPr="00BF3E97" w:rsidRDefault="001E6C2A" w:rsidP="001E6C2A">
      <w:pPr>
        <w:pStyle w:val="ListParagraph"/>
        <w:numPr>
          <w:ilvl w:val="0"/>
          <w:numId w:val="2"/>
        </w:numPr>
        <w:spacing w:after="200" w:line="276" w:lineRule="auto"/>
        <w:jc w:val="both"/>
      </w:pPr>
      <w:r w:rsidRPr="00BF3E97">
        <w:t xml:space="preserve">The president of the </w:t>
      </w:r>
      <w:proofErr w:type="spellStart"/>
      <w:r>
        <w:t>C</w:t>
      </w:r>
      <w:r w:rsidRPr="00BF3E97">
        <w:t>our</w:t>
      </w:r>
      <w:proofErr w:type="spellEnd"/>
      <w:r w:rsidRPr="00BF3E97">
        <w:t xml:space="preserve"> des </w:t>
      </w:r>
      <w:proofErr w:type="spellStart"/>
      <w:r>
        <w:t>C</w:t>
      </w:r>
      <w:r w:rsidRPr="00BF3E97">
        <w:t>omptes</w:t>
      </w:r>
      <w:proofErr w:type="spellEnd"/>
      <w:r w:rsidRPr="00BF3E97">
        <w:t xml:space="preserve"> can use his own discretion to </w:t>
      </w:r>
      <w:r>
        <w:t xml:space="preserve">decide if and when to show the </w:t>
      </w:r>
      <w:proofErr w:type="spellStart"/>
      <w:r>
        <w:t>Cour</w:t>
      </w:r>
      <w:r w:rsidRPr="00BF3E97">
        <w:t>s</w:t>
      </w:r>
      <w:proofErr w:type="spellEnd"/>
      <w:r>
        <w:t>’</w:t>
      </w:r>
      <w:r w:rsidRPr="00BF3E97">
        <w:t xml:space="preserve"> findings to </w:t>
      </w:r>
      <w:r>
        <w:t>p</w:t>
      </w:r>
      <w:r w:rsidRPr="00BF3E97">
        <w:t>arliament.</w:t>
      </w:r>
    </w:p>
    <w:p w:rsidR="001E6C2A" w:rsidRPr="00BF3E97" w:rsidRDefault="001E6C2A" w:rsidP="001E6C2A">
      <w:pPr>
        <w:pStyle w:val="ListParagraph"/>
        <w:numPr>
          <w:ilvl w:val="0"/>
          <w:numId w:val="2"/>
        </w:numPr>
        <w:spacing w:after="200" w:line="276" w:lineRule="auto"/>
        <w:jc w:val="both"/>
      </w:pPr>
      <w:r>
        <w:t>A p</w:t>
      </w:r>
      <w:r w:rsidRPr="00BF3E97">
        <w:t>a</w:t>
      </w:r>
      <w:r>
        <w:t xml:space="preserve">rliament committee can ask the </w:t>
      </w:r>
      <w:proofErr w:type="spellStart"/>
      <w:r>
        <w:t>C</w:t>
      </w:r>
      <w:r w:rsidRPr="00BF3E97">
        <w:t>our</w:t>
      </w:r>
      <w:proofErr w:type="spellEnd"/>
      <w:r w:rsidRPr="00BF3E97">
        <w:t xml:space="preserve"> to conduct specific audits on a particular government department or financial management process.</w:t>
      </w:r>
    </w:p>
    <w:p w:rsidR="001E6C2A" w:rsidRPr="00BF3E97" w:rsidRDefault="001E6C2A" w:rsidP="001E6C2A">
      <w:pPr>
        <w:pStyle w:val="ListParagraph"/>
        <w:numPr>
          <w:ilvl w:val="0"/>
          <w:numId w:val="2"/>
        </w:numPr>
        <w:spacing w:after="200" w:line="276" w:lineRule="auto"/>
        <w:jc w:val="both"/>
      </w:pPr>
      <w:r>
        <w:t xml:space="preserve">The </w:t>
      </w:r>
      <w:proofErr w:type="spellStart"/>
      <w:r>
        <w:t>C</w:t>
      </w:r>
      <w:r w:rsidRPr="00BF3E97">
        <w:t>our</w:t>
      </w:r>
      <w:proofErr w:type="spellEnd"/>
      <w:r w:rsidRPr="00BF3E97">
        <w:t xml:space="preserve"> publishes an annual report.</w:t>
      </w:r>
    </w:p>
    <w:p w:rsidR="001E6C2A" w:rsidRPr="00BF3E97" w:rsidRDefault="001E6C2A" w:rsidP="001E6C2A">
      <w:pPr>
        <w:pStyle w:val="ListParagraph"/>
        <w:numPr>
          <w:ilvl w:val="0"/>
          <w:numId w:val="2"/>
        </w:numPr>
        <w:spacing w:after="200" w:line="276" w:lineRule="auto"/>
        <w:jc w:val="both"/>
      </w:pPr>
      <w:r w:rsidRPr="00BF3E97">
        <w:t xml:space="preserve">A separate </w:t>
      </w:r>
      <w:r>
        <w:t xml:space="preserve">document is issued whereby the </w:t>
      </w:r>
      <w:proofErr w:type="spellStart"/>
      <w:r>
        <w:t>C</w:t>
      </w:r>
      <w:r w:rsidRPr="00BF3E97">
        <w:t>our</w:t>
      </w:r>
      <w:proofErr w:type="spellEnd"/>
      <w:r w:rsidRPr="00BF3E97">
        <w:t xml:space="preserve"> gives an annual re</w:t>
      </w:r>
      <w:r>
        <w:t>port specifically produced for p</w:t>
      </w:r>
      <w:r w:rsidRPr="00BF3E97">
        <w:t xml:space="preserve">arliament concerning the use of the resources from the previous year’s </w:t>
      </w:r>
      <w:r>
        <w:t>f</w:t>
      </w:r>
      <w:r w:rsidRPr="00BF3E97">
        <w:t xml:space="preserve">inance act. </w:t>
      </w:r>
    </w:p>
    <w:p w:rsidR="001E6C2A" w:rsidRDefault="001E6C2A" w:rsidP="001E6C2A">
      <w:pPr>
        <w:jc w:val="both"/>
        <w:rPr>
          <w:rFonts w:ascii="Times New Roman" w:eastAsiaTheme="minorEastAsia" w:hAnsi="Times New Roman" w:cs="Times New Roman"/>
          <w:bCs/>
          <w:iCs/>
          <w:sz w:val="24"/>
          <w:szCs w:val="24"/>
          <w:lang w:val="en-GB"/>
        </w:rPr>
      </w:pPr>
    </w:p>
    <w:p w:rsidR="001E6C2A" w:rsidRDefault="00843976" w:rsidP="001E6C2A">
      <w:pPr>
        <w:jc w:val="both"/>
        <w:rPr>
          <w:rFonts w:ascii="Times New Roman" w:eastAsiaTheme="minorEastAsia" w:hAnsi="Times New Roman" w:cs="Times New Roman"/>
          <w:b/>
          <w:bCs/>
          <w:iCs/>
          <w:sz w:val="24"/>
          <w:szCs w:val="24"/>
          <w:lang w:val="en-GB"/>
        </w:rPr>
      </w:pPr>
      <w:r w:rsidRPr="00843976">
        <w:rPr>
          <w:rFonts w:ascii="Times New Roman" w:eastAsiaTheme="minorEastAsia" w:hAnsi="Times New Roman" w:cs="Times New Roman"/>
          <w:b/>
          <w:bCs/>
          <w:iCs/>
          <w:sz w:val="24"/>
          <w:szCs w:val="24"/>
          <w:lang w:val="en-GB"/>
        </w:rPr>
        <w:t>What Explains These Differences?</w:t>
      </w:r>
    </w:p>
    <w:p w:rsidR="00843976" w:rsidRDefault="00843976" w:rsidP="001E6C2A">
      <w:pPr>
        <w:jc w:val="both"/>
        <w:rPr>
          <w:rFonts w:ascii="Times New Roman" w:eastAsiaTheme="minorEastAsia" w:hAnsi="Times New Roman" w:cs="Times New Roman"/>
          <w:bCs/>
          <w:iCs/>
          <w:sz w:val="24"/>
          <w:szCs w:val="24"/>
          <w:lang w:val="en-GB"/>
        </w:rPr>
      </w:pPr>
      <w:r>
        <w:rPr>
          <w:rFonts w:ascii="Times New Roman" w:eastAsiaTheme="minorEastAsia" w:hAnsi="Times New Roman" w:cs="Times New Roman"/>
          <w:bCs/>
          <w:iCs/>
          <w:sz w:val="24"/>
          <w:szCs w:val="24"/>
          <w:lang w:val="en-GB"/>
        </w:rPr>
        <w:t xml:space="preserve">The project examines the two underlying administrative cultures behind the Westminster and Napoleonic systems (namely, common law and civil law, respectively) along four dimensions: the concept of the state, the concept of the role of public administration, </w:t>
      </w:r>
      <w:r w:rsidR="00F15471">
        <w:rPr>
          <w:rFonts w:ascii="Times New Roman" w:eastAsiaTheme="minorEastAsia" w:hAnsi="Times New Roman" w:cs="Times New Roman"/>
          <w:bCs/>
          <w:iCs/>
          <w:sz w:val="24"/>
          <w:szCs w:val="24"/>
          <w:lang w:val="en-GB"/>
        </w:rPr>
        <w:t>careers within public administration, and notions of accountability.</w:t>
      </w:r>
    </w:p>
    <w:p w:rsidR="00F15471" w:rsidRDefault="00F15471" w:rsidP="001E6C2A">
      <w:pPr>
        <w:jc w:val="both"/>
        <w:rPr>
          <w:rFonts w:ascii="Times New Roman" w:eastAsiaTheme="minorEastAsia" w:hAnsi="Times New Roman" w:cs="Times New Roman"/>
          <w:bCs/>
          <w:i/>
          <w:iCs/>
          <w:sz w:val="24"/>
          <w:szCs w:val="24"/>
          <w:lang w:val="en-GB"/>
        </w:rPr>
      </w:pPr>
      <w:r>
        <w:rPr>
          <w:rFonts w:ascii="Times New Roman" w:eastAsiaTheme="minorEastAsia" w:hAnsi="Times New Roman" w:cs="Times New Roman"/>
          <w:bCs/>
          <w:i/>
          <w:iCs/>
          <w:sz w:val="24"/>
          <w:szCs w:val="24"/>
          <w:lang w:val="en-GB"/>
        </w:rPr>
        <w:t>The Committee Process in the two systems</w:t>
      </w:r>
    </w:p>
    <w:p w:rsidR="00F15471" w:rsidRDefault="00F15471" w:rsidP="001E6C2A">
      <w:pPr>
        <w:jc w:val="both"/>
        <w:rPr>
          <w:rFonts w:ascii="Times New Roman" w:eastAsiaTheme="minorEastAsia" w:hAnsi="Times New Roman" w:cs="Times New Roman"/>
          <w:bCs/>
          <w:iCs/>
          <w:sz w:val="24"/>
          <w:szCs w:val="24"/>
          <w:lang w:val="en-GB"/>
        </w:rPr>
      </w:pPr>
      <w:r>
        <w:rPr>
          <w:rFonts w:ascii="Times New Roman" w:eastAsiaTheme="minorEastAsia" w:hAnsi="Times New Roman" w:cs="Times New Roman"/>
          <w:bCs/>
          <w:iCs/>
          <w:sz w:val="24"/>
          <w:szCs w:val="24"/>
          <w:lang w:val="en-GB"/>
        </w:rPr>
        <w:t>The project examine</w:t>
      </w:r>
      <w:r w:rsidR="007445F5">
        <w:rPr>
          <w:rFonts w:ascii="Times New Roman" w:eastAsiaTheme="minorEastAsia" w:hAnsi="Times New Roman" w:cs="Times New Roman"/>
          <w:bCs/>
          <w:iCs/>
          <w:sz w:val="24"/>
          <w:szCs w:val="24"/>
          <w:lang w:val="en-GB"/>
        </w:rPr>
        <w:t>s</w:t>
      </w:r>
      <w:r>
        <w:rPr>
          <w:rFonts w:ascii="Times New Roman" w:eastAsiaTheme="minorEastAsia" w:hAnsi="Times New Roman" w:cs="Times New Roman"/>
          <w:bCs/>
          <w:iCs/>
          <w:sz w:val="24"/>
          <w:szCs w:val="24"/>
          <w:lang w:val="en-GB"/>
        </w:rPr>
        <w:t xml:space="preserve"> the role and functions of the Public Accounts Committee, in the Westminster system and the </w:t>
      </w:r>
      <w:r w:rsidR="007445F5">
        <w:rPr>
          <w:rFonts w:ascii="Times New Roman" w:eastAsiaTheme="minorEastAsia" w:hAnsi="Times New Roman" w:cs="Times New Roman"/>
          <w:bCs/>
          <w:iCs/>
          <w:sz w:val="24"/>
          <w:szCs w:val="24"/>
          <w:lang w:val="en-GB"/>
        </w:rPr>
        <w:t xml:space="preserve">Finance Commission (Committee) in Napoleonic systems, where </w:t>
      </w:r>
      <w:r w:rsidR="007445F5">
        <w:rPr>
          <w:rFonts w:ascii="Times New Roman" w:eastAsiaTheme="minorEastAsia" w:hAnsi="Times New Roman" w:cs="Times New Roman"/>
          <w:bCs/>
          <w:iCs/>
          <w:sz w:val="24"/>
          <w:szCs w:val="24"/>
          <w:lang w:val="en-GB"/>
        </w:rPr>
        <w:lastRenderedPageBreak/>
        <w:t>the latter is charged not only with ex-post oversight but also with scrutiny of budget estimates. It considers the committee process along nine dimensions:</w:t>
      </w:r>
    </w:p>
    <w:p w:rsidR="007445F5" w:rsidRDefault="009E23CF" w:rsidP="009E23CF">
      <w:pPr>
        <w:pStyle w:val="ListParagraph"/>
        <w:numPr>
          <w:ilvl w:val="0"/>
          <w:numId w:val="3"/>
        </w:numPr>
        <w:jc w:val="both"/>
        <w:rPr>
          <w:rFonts w:eastAsiaTheme="minorEastAsia"/>
          <w:bCs/>
          <w:iCs/>
          <w:u w:val="single"/>
          <w:lang w:val="en-GB"/>
        </w:rPr>
      </w:pPr>
      <w:r w:rsidRPr="009E23CF">
        <w:rPr>
          <w:rFonts w:eastAsiaTheme="minorEastAsia"/>
          <w:bCs/>
          <w:iCs/>
          <w:u w:val="single"/>
          <w:lang w:val="en-GB"/>
        </w:rPr>
        <w:t>Initiation of the Inquiry Process</w:t>
      </w:r>
    </w:p>
    <w:p w:rsidR="009E23CF" w:rsidRDefault="009E23CF" w:rsidP="009E23CF">
      <w:pPr>
        <w:pStyle w:val="ListParagraph"/>
        <w:numPr>
          <w:ilvl w:val="0"/>
          <w:numId w:val="4"/>
        </w:numPr>
        <w:jc w:val="both"/>
        <w:rPr>
          <w:rFonts w:eastAsiaTheme="minorEastAsia"/>
          <w:bCs/>
          <w:iCs/>
          <w:lang w:val="en-GB"/>
        </w:rPr>
      </w:pPr>
      <w:r>
        <w:rPr>
          <w:rFonts w:eastAsiaTheme="minorEastAsia"/>
          <w:bCs/>
          <w:iCs/>
          <w:lang w:val="en-GB"/>
        </w:rPr>
        <w:t>Initiation of Process</w:t>
      </w:r>
    </w:p>
    <w:p w:rsidR="009E23CF" w:rsidRPr="009E23CF" w:rsidRDefault="009E23CF" w:rsidP="009E23CF">
      <w:pPr>
        <w:pStyle w:val="ListParagraph"/>
        <w:numPr>
          <w:ilvl w:val="0"/>
          <w:numId w:val="4"/>
        </w:numPr>
        <w:jc w:val="both"/>
        <w:rPr>
          <w:rFonts w:eastAsiaTheme="minorEastAsia"/>
          <w:bCs/>
          <w:iCs/>
          <w:lang w:val="en-GB"/>
        </w:rPr>
      </w:pPr>
      <w:r>
        <w:rPr>
          <w:rFonts w:eastAsiaTheme="minorEastAsia"/>
          <w:bCs/>
          <w:iCs/>
          <w:lang w:val="en-GB"/>
        </w:rPr>
        <w:t>Mandate</w:t>
      </w:r>
    </w:p>
    <w:p w:rsidR="009E23CF" w:rsidRDefault="009E23CF" w:rsidP="009E23CF">
      <w:pPr>
        <w:pStyle w:val="ListParagraph"/>
        <w:numPr>
          <w:ilvl w:val="0"/>
          <w:numId w:val="3"/>
        </w:numPr>
        <w:jc w:val="both"/>
        <w:rPr>
          <w:rFonts w:eastAsiaTheme="minorEastAsia"/>
          <w:bCs/>
          <w:iCs/>
          <w:u w:val="single"/>
          <w:lang w:val="en-GB"/>
        </w:rPr>
      </w:pPr>
      <w:r w:rsidRPr="009E23CF">
        <w:rPr>
          <w:rFonts w:eastAsiaTheme="minorEastAsia"/>
          <w:bCs/>
          <w:iCs/>
          <w:u w:val="single"/>
          <w:lang w:val="en-GB"/>
        </w:rPr>
        <w:t>Work of the Commission/PAC</w:t>
      </w:r>
    </w:p>
    <w:p w:rsidR="009E23CF" w:rsidRDefault="009E23CF" w:rsidP="009E23CF">
      <w:pPr>
        <w:pStyle w:val="ListParagraph"/>
        <w:numPr>
          <w:ilvl w:val="0"/>
          <w:numId w:val="4"/>
        </w:numPr>
        <w:jc w:val="both"/>
        <w:rPr>
          <w:rFonts w:eastAsiaTheme="minorEastAsia"/>
          <w:bCs/>
          <w:iCs/>
          <w:lang w:val="en-GB"/>
        </w:rPr>
      </w:pPr>
      <w:r>
        <w:rPr>
          <w:rFonts w:eastAsiaTheme="minorEastAsia"/>
          <w:bCs/>
          <w:iCs/>
          <w:lang w:val="en-GB"/>
        </w:rPr>
        <w:t>Activities</w:t>
      </w:r>
    </w:p>
    <w:p w:rsidR="009E23CF" w:rsidRDefault="009E23CF" w:rsidP="009E23CF">
      <w:pPr>
        <w:pStyle w:val="ListParagraph"/>
        <w:numPr>
          <w:ilvl w:val="0"/>
          <w:numId w:val="4"/>
        </w:numPr>
        <w:jc w:val="both"/>
        <w:rPr>
          <w:rFonts w:eastAsiaTheme="minorEastAsia"/>
          <w:bCs/>
          <w:iCs/>
          <w:lang w:val="en-GB"/>
        </w:rPr>
      </w:pPr>
      <w:r>
        <w:rPr>
          <w:rFonts w:eastAsiaTheme="minorEastAsia"/>
          <w:bCs/>
          <w:iCs/>
          <w:lang w:val="en-GB"/>
        </w:rPr>
        <w:t>Power to Question</w:t>
      </w:r>
    </w:p>
    <w:p w:rsidR="009E23CF" w:rsidRDefault="009E23CF" w:rsidP="009E23CF">
      <w:pPr>
        <w:pStyle w:val="ListParagraph"/>
        <w:numPr>
          <w:ilvl w:val="0"/>
          <w:numId w:val="4"/>
        </w:numPr>
        <w:jc w:val="both"/>
        <w:rPr>
          <w:rFonts w:eastAsiaTheme="minorEastAsia"/>
          <w:bCs/>
          <w:iCs/>
          <w:lang w:val="en-GB"/>
        </w:rPr>
      </w:pPr>
      <w:r>
        <w:rPr>
          <w:rFonts w:eastAsiaTheme="minorEastAsia"/>
          <w:bCs/>
          <w:iCs/>
          <w:lang w:val="en-GB"/>
        </w:rPr>
        <w:t>Witnesses Called</w:t>
      </w:r>
    </w:p>
    <w:p w:rsidR="009E23CF" w:rsidRPr="009E23CF" w:rsidRDefault="009E23CF" w:rsidP="009E23CF">
      <w:pPr>
        <w:pStyle w:val="ListParagraph"/>
        <w:numPr>
          <w:ilvl w:val="0"/>
          <w:numId w:val="4"/>
        </w:numPr>
        <w:jc w:val="both"/>
        <w:rPr>
          <w:rFonts w:eastAsiaTheme="minorEastAsia"/>
          <w:bCs/>
          <w:iCs/>
          <w:lang w:val="en-GB"/>
        </w:rPr>
      </w:pPr>
      <w:r>
        <w:rPr>
          <w:rFonts w:eastAsiaTheme="minorEastAsia"/>
          <w:bCs/>
          <w:iCs/>
          <w:lang w:val="en-GB"/>
        </w:rPr>
        <w:t>Unanimity of Decisions</w:t>
      </w:r>
    </w:p>
    <w:p w:rsidR="009E23CF" w:rsidRDefault="009E23CF" w:rsidP="009E23CF">
      <w:pPr>
        <w:pStyle w:val="ListParagraph"/>
        <w:numPr>
          <w:ilvl w:val="0"/>
          <w:numId w:val="3"/>
        </w:numPr>
        <w:jc w:val="both"/>
        <w:rPr>
          <w:rFonts w:eastAsiaTheme="minorEastAsia"/>
          <w:bCs/>
          <w:iCs/>
          <w:u w:val="single"/>
          <w:lang w:val="en-GB"/>
        </w:rPr>
      </w:pPr>
      <w:r w:rsidRPr="009E23CF">
        <w:rPr>
          <w:rFonts w:eastAsiaTheme="minorEastAsia"/>
          <w:bCs/>
          <w:iCs/>
          <w:u w:val="single"/>
          <w:lang w:val="en-GB"/>
        </w:rPr>
        <w:t>Dissemination of Results</w:t>
      </w:r>
    </w:p>
    <w:p w:rsidR="009E23CF" w:rsidRDefault="0096338D" w:rsidP="0096338D">
      <w:pPr>
        <w:pStyle w:val="ListParagraph"/>
        <w:numPr>
          <w:ilvl w:val="0"/>
          <w:numId w:val="4"/>
        </w:numPr>
        <w:jc w:val="both"/>
        <w:rPr>
          <w:rFonts w:eastAsiaTheme="minorEastAsia"/>
          <w:bCs/>
          <w:iCs/>
          <w:lang w:val="en-GB"/>
        </w:rPr>
      </w:pPr>
      <w:r>
        <w:rPr>
          <w:rFonts w:eastAsiaTheme="minorEastAsia"/>
          <w:bCs/>
          <w:iCs/>
          <w:lang w:val="en-GB"/>
        </w:rPr>
        <w:t>Inquiry Reports</w:t>
      </w:r>
    </w:p>
    <w:p w:rsidR="0096338D" w:rsidRDefault="0096338D" w:rsidP="0096338D">
      <w:pPr>
        <w:pStyle w:val="ListParagraph"/>
        <w:numPr>
          <w:ilvl w:val="0"/>
          <w:numId w:val="4"/>
        </w:numPr>
        <w:jc w:val="both"/>
        <w:rPr>
          <w:rFonts w:eastAsiaTheme="minorEastAsia"/>
          <w:bCs/>
          <w:iCs/>
          <w:lang w:val="en-GB"/>
        </w:rPr>
      </w:pPr>
      <w:r>
        <w:rPr>
          <w:rFonts w:eastAsiaTheme="minorEastAsia"/>
          <w:bCs/>
          <w:iCs/>
          <w:lang w:val="en-GB"/>
        </w:rPr>
        <w:t>Public Communications</w:t>
      </w:r>
    </w:p>
    <w:p w:rsidR="0096338D" w:rsidRPr="0096338D" w:rsidRDefault="0096338D" w:rsidP="0096338D">
      <w:pPr>
        <w:pStyle w:val="ListParagraph"/>
        <w:numPr>
          <w:ilvl w:val="0"/>
          <w:numId w:val="4"/>
        </w:numPr>
        <w:jc w:val="both"/>
        <w:rPr>
          <w:rFonts w:eastAsiaTheme="minorEastAsia"/>
          <w:bCs/>
          <w:iCs/>
          <w:lang w:val="en-GB"/>
        </w:rPr>
      </w:pPr>
      <w:r>
        <w:rPr>
          <w:rFonts w:eastAsiaTheme="minorEastAsia"/>
          <w:bCs/>
          <w:iCs/>
          <w:lang w:val="en-GB"/>
        </w:rPr>
        <w:t>Government Responses</w:t>
      </w:r>
    </w:p>
    <w:p w:rsidR="00F15471" w:rsidRDefault="00F15471" w:rsidP="001E6C2A">
      <w:pPr>
        <w:jc w:val="both"/>
        <w:rPr>
          <w:rFonts w:ascii="Times New Roman" w:eastAsiaTheme="minorEastAsia" w:hAnsi="Times New Roman" w:cs="Times New Roman"/>
          <w:bCs/>
          <w:iCs/>
          <w:sz w:val="24"/>
          <w:szCs w:val="24"/>
          <w:lang w:val="en-GB"/>
        </w:rPr>
      </w:pPr>
    </w:p>
    <w:p w:rsidR="0096338D" w:rsidRDefault="0096338D" w:rsidP="001E6C2A">
      <w:pPr>
        <w:jc w:val="both"/>
        <w:rPr>
          <w:rFonts w:ascii="Times New Roman" w:eastAsiaTheme="minorEastAsia" w:hAnsi="Times New Roman" w:cs="Times New Roman"/>
          <w:b/>
          <w:bCs/>
          <w:iCs/>
          <w:sz w:val="24"/>
          <w:szCs w:val="24"/>
          <w:lang w:val="en-GB"/>
        </w:rPr>
      </w:pPr>
      <w:r w:rsidRPr="0096338D">
        <w:rPr>
          <w:rFonts w:ascii="Times New Roman" w:eastAsiaTheme="minorEastAsia" w:hAnsi="Times New Roman" w:cs="Times New Roman"/>
          <w:b/>
          <w:bCs/>
          <w:iCs/>
          <w:sz w:val="24"/>
          <w:szCs w:val="24"/>
          <w:lang w:val="en-GB"/>
        </w:rPr>
        <w:t xml:space="preserve">Synthesis </w:t>
      </w:r>
      <w:r>
        <w:rPr>
          <w:rFonts w:ascii="Times New Roman" w:eastAsiaTheme="minorEastAsia" w:hAnsi="Times New Roman" w:cs="Times New Roman"/>
          <w:b/>
          <w:bCs/>
          <w:iCs/>
          <w:sz w:val="24"/>
          <w:szCs w:val="24"/>
          <w:lang w:val="en-GB"/>
        </w:rPr>
        <w:t>of Results: Committee Autonomy</w:t>
      </w:r>
    </w:p>
    <w:p w:rsidR="00C40879" w:rsidRPr="00D11220" w:rsidRDefault="003F421F" w:rsidP="00D11220">
      <w:pPr>
        <w:jc w:val="both"/>
        <w:rPr>
          <w:rFonts w:ascii="Times New Roman" w:eastAsiaTheme="minorEastAsia" w:hAnsi="Times New Roman" w:cs="Times New Roman"/>
          <w:bCs/>
          <w:iCs/>
          <w:sz w:val="24"/>
          <w:szCs w:val="24"/>
          <w:lang w:val="en-US"/>
        </w:rPr>
      </w:pPr>
      <w:r>
        <w:rPr>
          <w:rFonts w:ascii="Times New Roman" w:eastAsiaTheme="minorEastAsia" w:hAnsi="Times New Roman" w:cs="Times New Roman"/>
          <w:bCs/>
          <w:iCs/>
          <w:sz w:val="24"/>
          <w:szCs w:val="24"/>
          <w:lang w:val="en-GB"/>
        </w:rPr>
        <w:t xml:space="preserve">As Table 1 indicates, the Napoleonic system seems to produce </w:t>
      </w:r>
      <w:r w:rsidR="009B25C4" w:rsidRPr="00D11220">
        <w:rPr>
          <w:rFonts w:ascii="Times New Roman" w:eastAsiaTheme="minorEastAsia" w:hAnsi="Times New Roman" w:cs="Times New Roman"/>
          <w:bCs/>
          <w:iCs/>
          <w:sz w:val="24"/>
          <w:szCs w:val="24"/>
          <w:lang w:val="en-US"/>
        </w:rPr>
        <w:t>produce a weaker system of oversight than the Westminster system</w:t>
      </w:r>
      <w:r w:rsidR="00D11220">
        <w:rPr>
          <w:rFonts w:ascii="Times New Roman" w:eastAsiaTheme="minorEastAsia" w:hAnsi="Times New Roman" w:cs="Times New Roman"/>
          <w:bCs/>
          <w:iCs/>
          <w:sz w:val="24"/>
          <w:szCs w:val="24"/>
          <w:lang w:val="en-US"/>
        </w:rPr>
        <w:t xml:space="preserve">. </w:t>
      </w:r>
      <w:r w:rsidR="009B25C4" w:rsidRPr="00D11220">
        <w:rPr>
          <w:rFonts w:ascii="Times New Roman" w:eastAsiaTheme="minorEastAsia" w:hAnsi="Times New Roman" w:cs="Times New Roman"/>
          <w:bCs/>
          <w:iCs/>
          <w:sz w:val="24"/>
          <w:szCs w:val="24"/>
        </w:rPr>
        <w:t xml:space="preserve">The </w:t>
      </w:r>
      <w:r w:rsidR="00D11220">
        <w:rPr>
          <w:rFonts w:ascii="Times New Roman" w:eastAsiaTheme="minorEastAsia" w:hAnsi="Times New Roman" w:cs="Times New Roman"/>
          <w:bCs/>
          <w:iCs/>
          <w:sz w:val="24"/>
          <w:szCs w:val="24"/>
        </w:rPr>
        <w:t xml:space="preserve">principal </w:t>
      </w:r>
      <w:r w:rsidR="009B25C4" w:rsidRPr="00D11220">
        <w:rPr>
          <w:rFonts w:ascii="Times New Roman" w:eastAsiaTheme="minorEastAsia" w:hAnsi="Times New Roman" w:cs="Times New Roman"/>
          <w:bCs/>
          <w:iCs/>
          <w:sz w:val="24"/>
          <w:szCs w:val="24"/>
        </w:rPr>
        <w:t xml:space="preserve">differences concern </w:t>
      </w:r>
      <w:r w:rsidR="009B25C4" w:rsidRPr="00D11220">
        <w:rPr>
          <w:rFonts w:ascii="Times New Roman" w:eastAsiaTheme="minorEastAsia" w:hAnsi="Times New Roman" w:cs="Times New Roman"/>
          <w:bCs/>
          <w:i/>
          <w:iCs/>
          <w:sz w:val="24"/>
          <w:szCs w:val="24"/>
        </w:rPr>
        <w:t>public communications</w:t>
      </w:r>
      <w:r w:rsidR="009B25C4" w:rsidRPr="00D11220">
        <w:rPr>
          <w:rFonts w:ascii="Times New Roman" w:eastAsiaTheme="minorEastAsia" w:hAnsi="Times New Roman" w:cs="Times New Roman"/>
          <w:bCs/>
          <w:iCs/>
          <w:sz w:val="24"/>
          <w:szCs w:val="24"/>
        </w:rPr>
        <w:t xml:space="preserve"> and </w:t>
      </w:r>
      <w:r w:rsidR="009B25C4" w:rsidRPr="00D11220">
        <w:rPr>
          <w:rFonts w:ascii="Times New Roman" w:eastAsiaTheme="minorEastAsia" w:hAnsi="Times New Roman" w:cs="Times New Roman"/>
          <w:bCs/>
          <w:i/>
          <w:iCs/>
          <w:sz w:val="24"/>
          <w:szCs w:val="24"/>
        </w:rPr>
        <w:t>powers of the Committee</w:t>
      </w:r>
      <w:r w:rsidR="00D11220">
        <w:rPr>
          <w:rFonts w:ascii="Times New Roman" w:eastAsiaTheme="minorEastAsia" w:hAnsi="Times New Roman" w:cs="Times New Roman"/>
          <w:bCs/>
          <w:i/>
          <w:iCs/>
          <w:sz w:val="24"/>
          <w:szCs w:val="24"/>
        </w:rPr>
        <w:t>;</w:t>
      </w:r>
      <w:r w:rsidR="00D11220">
        <w:rPr>
          <w:rFonts w:ascii="Times New Roman" w:eastAsiaTheme="minorEastAsia" w:hAnsi="Times New Roman" w:cs="Times New Roman"/>
          <w:bCs/>
          <w:iCs/>
          <w:sz w:val="24"/>
          <w:szCs w:val="24"/>
          <w:lang w:val="en-US"/>
        </w:rPr>
        <w:t xml:space="preserve"> </w:t>
      </w:r>
      <w:r w:rsidR="00D11220">
        <w:rPr>
          <w:rFonts w:ascii="Times New Roman" w:eastAsiaTheme="minorEastAsia" w:hAnsi="Times New Roman" w:cs="Times New Roman"/>
          <w:bCs/>
          <w:iCs/>
          <w:sz w:val="24"/>
          <w:szCs w:val="24"/>
        </w:rPr>
        <w:t>t</w:t>
      </w:r>
      <w:r w:rsidR="009B25C4" w:rsidRPr="00D11220">
        <w:rPr>
          <w:rFonts w:ascii="Times New Roman" w:eastAsiaTheme="minorEastAsia" w:hAnsi="Times New Roman" w:cs="Times New Roman"/>
          <w:bCs/>
          <w:iCs/>
          <w:sz w:val="24"/>
          <w:szCs w:val="24"/>
        </w:rPr>
        <w:t>here is no significant difference for other issues</w:t>
      </w:r>
      <w:r w:rsidR="00D11220">
        <w:rPr>
          <w:rFonts w:ascii="Times New Roman" w:eastAsiaTheme="minorEastAsia" w:hAnsi="Times New Roman" w:cs="Times New Roman"/>
          <w:bCs/>
          <w:iCs/>
          <w:sz w:val="24"/>
          <w:szCs w:val="24"/>
        </w:rPr>
        <w:t xml:space="preserve">. </w:t>
      </w:r>
      <w:r w:rsidR="009B25C4" w:rsidRPr="00D11220">
        <w:rPr>
          <w:rFonts w:ascii="Times New Roman" w:eastAsiaTheme="minorEastAsia" w:hAnsi="Times New Roman" w:cs="Times New Roman"/>
          <w:bCs/>
          <w:iCs/>
          <w:sz w:val="24"/>
          <w:szCs w:val="24"/>
        </w:rPr>
        <w:t xml:space="preserve">These results suggest that issues related to administration culture do not explain the differences between </w:t>
      </w:r>
      <w:r w:rsidR="00D11220">
        <w:rPr>
          <w:rFonts w:ascii="Times New Roman" w:eastAsiaTheme="minorEastAsia" w:hAnsi="Times New Roman" w:cs="Times New Roman"/>
          <w:bCs/>
          <w:iCs/>
          <w:sz w:val="24"/>
          <w:szCs w:val="24"/>
        </w:rPr>
        <w:t>N</w:t>
      </w:r>
      <w:r w:rsidR="009B25C4" w:rsidRPr="00D11220">
        <w:rPr>
          <w:rFonts w:ascii="Times New Roman" w:eastAsiaTheme="minorEastAsia" w:hAnsi="Times New Roman" w:cs="Times New Roman"/>
          <w:bCs/>
          <w:iCs/>
          <w:sz w:val="24"/>
          <w:szCs w:val="24"/>
        </w:rPr>
        <w:t>apoleonic and Westminster system</w:t>
      </w:r>
      <w:r w:rsidR="00D11220">
        <w:rPr>
          <w:rFonts w:ascii="Times New Roman" w:eastAsiaTheme="minorEastAsia" w:hAnsi="Times New Roman" w:cs="Times New Roman"/>
          <w:bCs/>
          <w:iCs/>
          <w:sz w:val="24"/>
          <w:szCs w:val="24"/>
        </w:rPr>
        <w:t xml:space="preserve">s; </w:t>
      </w:r>
      <w:r w:rsidR="00D11220">
        <w:rPr>
          <w:rFonts w:ascii="Times New Roman" w:eastAsiaTheme="minorEastAsia" w:hAnsi="Times New Roman" w:cs="Times New Roman"/>
          <w:bCs/>
          <w:iCs/>
          <w:sz w:val="24"/>
          <w:szCs w:val="24"/>
          <w:lang w:val="en-US"/>
        </w:rPr>
        <w:t>i</w:t>
      </w:r>
      <w:r w:rsidR="009B25C4" w:rsidRPr="00D11220">
        <w:rPr>
          <w:rFonts w:ascii="Times New Roman" w:eastAsiaTheme="minorEastAsia" w:hAnsi="Times New Roman" w:cs="Times New Roman"/>
          <w:bCs/>
          <w:iCs/>
          <w:sz w:val="24"/>
          <w:szCs w:val="24"/>
        </w:rPr>
        <w:t>t is necessary to find other explanations…</w:t>
      </w:r>
    </w:p>
    <w:p w:rsidR="003F421F" w:rsidRPr="00962C99" w:rsidRDefault="00744A22" w:rsidP="001E6C2A">
      <w:pPr>
        <w:jc w:val="both"/>
        <w:rPr>
          <w:rFonts w:ascii="Times New Roman" w:eastAsiaTheme="minorEastAsia" w:hAnsi="Times New Roman" w:cs="Times New Roman"/>
          <w:bCs/>
          <w:iCs/>
          <w:sz w:val="24"/>
          <w:szCs w:val="24"/>
          <w:lang w:val="en-US"/>
        </w:rPr>
      </w:pPr>
      <w:r>
        <w:rPr>
          <w:rFonts w:ascii="Times New Roman" w:eastAsiaTheme="minorEastAsia" w:hAnsi="Times New Roman" w:cs="Times New Roman"/>
          <w:bCs/>
          <w:iCs/>
          <w:sz w:val="24"/>
          <w:szCs w:val="24"/>
          <w:lang w:val="en-US"/>
        </w:rPr>
        <w:t xml:space="preserve">It would seem that the </w:t>
      </w:r>
      <w:r w:rsidR="00AD72E3">
        <w:rPr>
          <w:rFonts w:ascii="Times New Roman" w:eastAsiaTheme="minorEastAsia" w:hAnsi="Times New Roman" w:cs="Times New Roman"/>
          <w:bCs/>
          <w:iCs/>
          <w:sz w:val="24"/>
          <w:szCs w:val="24"/>
          <w:lang w:val="en-US"/>
        </w:rPr>
        <w:t xml:space="preserve">recommendations from several parliamentary strengthening organizations that non-Westminster parliaments should adopt the </w:t>
      </w:r>
      <w:r>
        <w:rPr>
          <w:rFonts w:ascii="Times New Roman" w:eastAsiaTheme="minorEastAsia" w:hAnsi="Times New Roman" w:cs="Times New Roman"/>
          <w:bCs/>
          <w:iCs/>
          <w:sz w:val="24"/>
          <w:szCs w:val="24"/>
          <w:lang w:val="en-US"/>
        </w:rPr>
        <w:t>PACs as an instrument of budget oversight</w:t>
      </w:r>
      <w:r w:rsidR="00AD72E3">
        <w:rPr>
          <w:rFonts w:ascii="Times New Roman" w:eastAsiaTheme="minorEastAsia" w:hAnsi="Times New Roman" w:cs="Times New Roman"/>
          <w:bCs/>
          <w:iCs/>
          <w:sz w:val="24"/>
          <w:szCs w:val="24"/>
          <w:lang w:val="en-US"/>
        </w:rPr>
        <w:t xml:space="preserve">, regardless of the underlying system is misleading. </w:t>
      </w:r>
      <w:r>
        <w:rPr>
          <w:rFonts w:ascii="Times New Roman" w:eastAsiaTheme="minorEastAsia" w:hAnsi="Times New Roman" w:cs="Times New Roman"/>
          <w:bCs/>
          <w:iCs/>
          <w:sz w:val="24"/>
          <w:szCs w:val="24"/>
          <w:lang w:val="en-US"/>
        </w:rPr>
        <w:t>Better would be</w:t>
      </w:r>
      <w:r w:rsidR="00AD72E3">
        <w:rPr>
          <w:rFonts w:ascii="Times New Roman" w:eastAsiaTheme="minorEastAsia" w:hAnsi="Times New Roman" w:cs="Times New Roman"/>
          <w:bCs/>
          <w:iCs/>
          <w:sz w:val="24"/>
          <w:szCs w:val="24"/>
          <w:lang w:val="en-US"/>
        </w:rPr>
        <w:t xml:space="preserve"> to strengthen both Westminster and Napoleonic systems</w:t>
      </w:r>
      <w:r w:rsidR="00D92676">
        <w:rPr>
          <w:rFonts w:ascii="Times New Roman" w:eastAsiaTheme="minorEastAsia" w:hAnsi="Times New Roman" w:cs="Times New Roman"/>
          <w:bCs/>
          <w:iCs/>
          <w:sz w:val="24"/>
          <w:szCs w:val="24"/>
          <w:lang w:val="en-US"/>
        </w:rPr>
        <w:t>,</w:t>
      </w:r>
      <w:r>
        <w:rPr>
          <w:rFonts w:ascii="Times New Roman" w:eastAsiaTheme="minorEastAsia" w:hAnsi="Times New Roman" w:cs="Times New Roman"/>
          <w:bCs/>
          <w:iCs/>
          <w:sz w:val="24"/>
          <w:szCs w:val="24"/>
          <w:lang w:val="en-US"/>
        </w:rPr>
        <w:t xml:space="preserve"> with the latter </w:t>
      </w:r>
      <w:r w:rsidR="00962C99">
        <w:rPr>
          <w:rFonts w:ascii="Times New Roman" w:eastAsiaTheme="minorEastAsia" w:hAnsi="Times New Roman" w:cs="Times New Roman"/>
          <w:bCs/>
          <w:iCs/>
          <w:sz w:val="24"/>
          <w:szCs w:val="24"/>
          <w:lang w:val="en-US"/>
        </w:rPr>
        <w:t xml:space="preserve">(Napoleonic) learning how to improve </w:t>
      </w:r>
      <w:r w:rsidR="00962C99" w:rsidRPr="00962C99">
        <w:rPr>
          <w:rFonts w:ascii="Times New Roman" w:eastAsiaTheme="minorEastAsia" w:hAnsi="Times New Roman" w:cs="Times New Roman"/>
          <w:bCs/>
          <w:iCs/>
          <w:sz w:val="24"/>
          <w:szCs w:val="24"/>
        </w:rPr>
        <w:t>public communications and powers of the Committee</w:t>
      </w:r>
      <w:r w:rsidR="00962C99">
        <w:rPr>
          <w:rFonts w:ascii="Times New Roman" w:eastAsiaTheme="minorEastAsia" w:hAnsi="Times New Roman" w:cs="Times New Roman"/>
          <w:bCs/>
          <w:iCs/>
          <w:sz w:val="24"/>
          <w:szCs w:val="24"/>
        </w:rPr>
        <w:t xml:space="preserve"> and the former (PACs) learning how to strengthen their mandate</w:t>
      </w:r>
      <w:r w:rsidR="00D92676">
        <w:rPr>
          <w:rFonts w:ascii="Times New Roman" w:eastAsiaTheme="minorEastAsia" w:hAnsi="Times New Roman" w:cs="Times New Roman"/>
          <w:bCs/>
          <w:iCs/>
          <w:sz w:val="24"/>
          <w:szCs w:val="24"/>
        </w:rPr>
        <w:t>. Here, the Commonwealth Parliamentary Association and its francophone equivalents can play a critical role.</w:t>
      </w:r>
    </w:p>
    <w:p w:rsidR="00744A22" w:rsidRPr="00962C99" w:rsidRDefault="00744A22" w:rsidP="001E6C2A">
      <w:pPr>
        <w:jc w:val="both"/>
        <w:rPr>
          <w:rFonts w:ascii="Times New Roman" w:eastAsiaTheme="minorEastAsia" w:hAnsi="Times New Roman" w:cs="Times New Roman"/>
          <w:bCs/>
          <w:iCs/>
          <w:sz w:val="24"/>
          <w:szCs w:val="24"/>
          <w:lang w:val="en-US"/>
        </w:rPr>
      </w:pPr>
    </w:p>
    <w:p w:rsidR="00744A22" w:rsidRDefault="00744A22" w:rsidP="001E6C2A">
      <w:pPr>
        <w:jc w:val="both"/>
        <w:rPr>
          <w:rFonts w:ascii="Times New Roman" w:eastAsiaTheme="minorEastAsia" w:hAnsi="Times New Roman" w:cs="Times New Roman"/>
          <w:bCs/>
          <w:iCs/>
          <w:sz w:val="24"/>
          <w:szCs w:val="24"/>
          <w:lang w:val="en-US"/>
        </w:rPr>
      </w:pPr>
    </w:p>
    <w:p w:rsidR="00744A22" w:rsidRDefault="00744A22" w:rsidP="001E6C2A">
      <w:pPr>
        <w:jc w:val="both"/>
        <w:rPr>
          <w:rFonts w:ascii="Times New Roman" w:eastAsiaTheme="minorEastAsia" w:hAnsi="Times New Roman" w:cs="Times New Roman"/>
          <w:bCs/>
          <w:iCs/>
          <w:sz w:val="24"/>
          <w:szCs w:val="24"/>
          <w:lang w:val="en-US"/>
        </w:rPr>
      </w:pPr>
    </w:p>
    <w:p w:rsidR="00744A22" w:rsidRDefault="00744A22" w:rsidP="001E6C2A">
      <w:pPr>
        <w:jc w:val="both"/>
        <w:rPr>
          <w:rFonts w:ascii="Times New Roman" w:eastAsiaTheme="minorEastAsia" w:hAnsi="Times New Roman" w:cs="Times New Roman"/>
          <w:bCs/>
          <w:iCs/>
          <w:sz w:val="24"/>
          <w:szCs w:val="24"/>
          <w:lang w:val="en-US"/>
        </w:rPr>
      </w:pPr>
    </w:p>
    <w:p w:rsidR="00744A22" w:rsidRDefault="00744A22" w:rsidP="001E6C2A">
      <w:pPr>
        <w:jc w:val="both"/>
        <w:rPr>
          <w:rFonts w:ascii="Times New Roman" w:eastAsiaTheme="minorEastAsia" w:hAnsi="Times New Roman" w:cs="Times New Roman"/>
          <w:bCs/>
          <w:iCs/>
          <w:sz w:val="24"/>
          <w:szCs w:val="24"/>
          <w:lang w:val="en-US"/>
        </w:rPr>
      </w:pPr>
    </w:p>
    <w:p w:rsidR="00744A22" w:rsidRDefault="00744A22" w:rsidP="001E6C2A">
      <w:pPr>
        <w:jc w:val="both"/>
        <w:rPr>
          <w:rFonts w:ascii="Times New Roman" w:eastAsiaTheme="minorEastAsia" w:hAnsi="Times New Roman" w:cs="Times New Roman"/>
          <w:bCs/>
          <w:iCs/>
          <w:sz w:val="24"/>
          <w:szCs w:val="24"/>
          <w:lang w:val="en-US"/>
        </w:rPr>
      </w:pPr>
    </w:p>
    <w:p w:rsidR="00744A22" w:rsidRDefault="00744A22" w:rsidP="001E6C2A">
      <w:pPr>
        <w:jc w:val="both"/>
        <w:rPr>
          <w:rFonts w:ascii="Times New Roman" w:eastAsiaTheme="minorEastAsia" w:hAnsi="Times New Roman" w:cs="Times New Roman"/>
          <w:bCs/>
          <w:iCs/>
          <w:sz w:val="24"/>
          <w:szCs w:val="24"/>
          <w:lang w:val="en-US"/>
        </w:rPr>
      </w:pPr>
    </w:p>
    <w:p w:rsidR="00744A22" w:rsidRDefault="00744A22" w:rsidP="001E6C2A">
      <w:pPr>
        <w:jc w:val="both"/>
        <w:rPr>
          <w:rFonts w:ascii="Times New Roman" w:eastAsiaTheme="minorEastAsia" w:hAnsi="Times New Roman" w:cs="Times New Roman"/>
          <w:bCs/>
          <w:iCs/>
          <w:sz w:val="24"/>
          <w:szCs w:val="24"/>
          <w:lang w:val="en-US"/>
        </w:rPr>
      </w:pPr>
    </w:p>
    <w:p w:rsidR="00744A22" w:rsidRDefault="00744A22" w:rsidP="001E6C2A">
      <w:pPr>
        <w:jc w:val="both"/>
        <w:rPr>
          <w:rFonts w:ascii="Times New Roman" w:eastAsiaTheme="minorEastAsia" w:hAnsi="Times New Roman" w:cs="Times New Roman"/>
          <w:bCs/>
          <w:iCs/>
          <w:sz w:val="24"/>
          <w:szCs w:val="24"/>
          <w:lang w:val="en-US"/>
        </w:rPr>
      </w:pPr>
    </w:p>
    <w:p w:rsidR="00744A22" w:rsidRPr="00D11220" w:rsidRDefault="00744A22" w:rsidP="001E6C2A">
      <w:pPr>
        <w:jc w:val="both"/>
        <w:rPr>
          <w:rFonts w:ascii="Times New Roman" w:eastAsiaTheme="minorEastAsia" w:hAnsi="Times New Roman" w:cs="Times New Roman"/>
          <w:bCs/>
          <w:iCs/>
          <w:sz w:val="24"/>
          <w:szCs w:val="24"/>
          <w:lang w:val="en-US"/>
        </w:rPr>
      </w:pPr>
    </w:p>
    <w:tbl>
      <w:tblPr>
        <w:tblW w:w="14400" w:type="dxa"/>
        <w:tblCellMar>
          <w:left w:w="0" w:type="dxa"/>
          <w:right w:w="0" w:type="dxa"/>
        </w:tblCellMar>
        <w:tblLook w:val="0420" w:firstRow="1" w:lastRow="0" w:firstColumn="0" w:lastColumn="0" w:noHBand="0" w:noVBand="1"/>
      </w:tblPr>
      <w:tblGrid>
        <w:gridCol w:w="3972"/>
        <w:gridCol w:w="3543"/>
        <w:gridCol w:w="6885"/>
      </w:tblGrid>
      <w:tr w:rsidR="00DA7EDC" w:rsidRPr="00DA7EDC" w:rsidTr="003F421F">
        <w:trPr>
          <w:trHeight w:val="301"/>
        </w:trPr>
        <w:tc>
          <w:tcPr>
            <w:tcW w:w="3972"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DA7EDC" w:rsidRPr="00DA7EDC" w:rsidRDefault="00DA7EDC" w:rsidP="00DA7EDC">
            <w:pPr>
              <w:spacing w:after="0" w:line="240" w:lineRule="auto"/>
              <w:rPr>
                <w:rFonts w:ascii="Times New Roman" w:eastAsia="Times New Roman" w:hAnsi="Times New Roman" w:cs="Times New Roman"/>
                <w:sz w:val="24"/>
                <w:szCs w:val="24"/>
                <w:lang w:eastAsia="en-CA"/>
              </w:rPr>
            </w:pPr>
          </w:p>
        </w:tc>
        <w:tc>
          <w:tcPr>
            <w:tcW w:w="3543"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DA7EDC" w:rsidRPr="00DA7EDC" w:rsidRDefault="00DA7EDC" w:rsidP="002C68A9">
            <w:pPr>
              <w:spacing w:after="0" w:line="240" w:lineRule="auto"/>
              <w:rPr>
                <w:rFonts w:ascii="Times New Roman" w:eastAsia="Times New Roman" w:hAnsi="Times New Roman" w:cs="Times New Roman"/>
                <w:sz w:val="24"/>
                <w:szCs w:val="24"/>
                <w:lang w:eastAsia="en-CA"/>
              </w:rPr>
            </w:pPr>
            <w:r w:rsidRPr="00DA7EDC">
              <w:rPr>
                <w:rFonts w:ascii="Times New Roman" w:eastAsia="Times New Roman" w:hAnsi="Times New Roman" w:cs="Times New Roman"/>
                <w:b/>
                <w:bCs/>
                <w:color w:val="FFFFFF" w:themeColor="light1"/>
                <w:kern w:val="24"/>
                <w:sz w:val="24"/>
                <w:szCs w:val="24"/>
                <w:lang w:eastAsia="en-CA"/>
              </w:rPr>
              <w:t>Napoleonic</w:t>
            </w:r>
          </w:p>
        </w:tc>
        <w:tc>
          <w:tcPr>
            <w:tcW w:w="6885"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DA7EDC" w:rsidRPr="00DA7EDC" w:rsidRDefault="00DA7EDC" w:rsidP="002C68A9">
            <w:pPr>
              <w:spacing w:after="0" w:line="240" w:lineRule="auto"/>
              <w:rPr>
                <w:rFonts w:ascii="Times New Roman" w:eastAsia="Times New Roman" w:hAnsi="Times New Roman" w:cs="Times New Roman"/>
                <w:sz w:val="24"/>
                <w:szCs w:val="24"/>
                <w:lang w:eastAsia="en-CA"/>
              </w:rPr>
            </w:pPr>
            <w:r w:rsidRPr="00DA7EDC">
              <w:rPr>
                <w:rFonts w:ascii="Times New Roman" w:eastAsia="Times New Roman" w:hAnsi="Times New Roman" w:cs="Times New Roman"/>
                <w:b/>
                <w:bCs/>
                <w:color w:val="FFFFFF" w:themeColor="light1"/>
                <w:kern w:val="24"/>
                <w:sz w:val="24"/>
                <w:szCs w:val="24"/>
                <w:lang w:eastAsia="en-CA"/>
              </w:rPr>
              <w:t>Westminster</w:t>
            </w:r>
          </w:p>
        </w:tc>
      </w:tr>
      <w:tr w:rsidR="00DA7EDC" w:rsidRPr="00DA7EDC" w:rsidTr="003F421F">
        <w:trPr>
          <w:trHeight w:val="367"/>
        </w:trPr>
        <w:tc>
          <w:tcPr>
            <w:tcW w:w="3972"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DA7EDC" w:rsidRPr="00DA7EDC" w:rsidRDefault="00DA7EDC" w:rsidP="00DA7EDC">
            <w:pPr>
              <w:spacing w:after="0" w:line="240" w:lineRule="auto"/>
              <w:rPr>
                <w:rFonts w:ascii="Times New Roman" w:eastAsia="Times New Roman" w:hAnsi="Times New Roman" w:cs="Times New Roman"/>
                <w:sz w:val="24"/>
                <w:szCs w:val="24"/>
                <w:lang w:eastAsia="en-CA"/>
              </w:rPr>
            </w:pPr>
            <w:r w:rsidRPr="00DA7EDC">
              <w:rPr>
                <w:rFonts w:ascii="Times New Roman" w:eastAsia="Times New Roman" w:hAnsi="Times New Roman" w:cs="Times New Roman"/>
                <w:b/>
                <w:bCs/>
                <w:color w:val="000000" w:themeColor="dark1"/>
                <w:kern w:val="24"/>
                <w:sz w:val="24"/>
                <w:szCs w:val="24"/>
                <w:lang w:eastAsia="en-CA"/>
              </w:rPr>
              <w:t>Inquiry Process</w:t>
            </w:r>
          </w:p>
        </w:tc>
        <w:tc>
          <w:tcPr>
            <w:tcW w:w="3543"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DA7EDC" w:rsidRPr="00DA7EDC" w:rsidRDefault="00DA7EDC" w:rsidP="002C68A9">
            <w:pPr>
              <w:spacing w:after="0" w:line="240" w:lineRule="auto"/>
              <w:rPr>
                <w:rFonts w:ascii="Times New Roman" w:eastAsia="Times New Roman" w:hAnsi="Times New Roman" w:cs="Times New Roman"/>
                <w:sz w:val="24"/>
                <w:szCs w:val="24"/>
                <w:lang w:eastAsia="en-CA"/>
              </w:rPr>
            </w:pPr>
          </w:p>
        </w:tc>
        <w:tc>
          <w:tcPr>
            <w:tcW w:w="6885"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DA7EDC" w:rsidRPr="00DA7EDC" w:rsidRDefault="00DA7EDC" w:rsidP="002C68A9">
            <w:pPr>
              <w:spacing w:after="0" w:line="240" w:lineRule="auto"/>
              <w:rPr>
                <w:rFonts w:ascii="Times New Roman" w:eastAsia="Times New Roman" w:hAnsi="Times New Roman" w:cs="Times New Roman"/>
                <w:sz w:val="24"/>
                <w:szCs w:val="24"/>
                <w:lang w:eastAsia="en-CA"/>
              </w:rPr>
            </w:pPr>
          </w:p>
        </w:tc>
      </w:tr>
      <w:tr w:rsidR="00DA7EDC" w:rsidRPr="00DA7EDC" w:rsidTr="003F421F">
        <w:trPr>
          <w:trHeight w:val="401"/>
        </w:trPr>
        <w:tc>
          <w:tcPr>
            <w:tcW w:w="3972"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DA7EDC" w:rsidRPr="00DA7EDC" w:rsidRDefault="00DA7EDC" w:rsidP="00DA7EDC">
            <w:pPr>
              <w:spacing w:after="0" w:line="240" w:lineRule="auto"/>
              <w:rPr>
                <w:rFonts w:ascii="Times New Roman" w:eastAsia="Times New Roman" w:hAnsi="Times New Roman" w:cs="Times New Roman"/>
                <w:sz w:val="24"/>
                <w:szCs w:val="24"/>
                <w:lang w:eastAsia="en-CA"/>
              </w:rPr>
            </w:pPr>
            <w:r w:rsidRPr="00DA7EDC">
              <w:rPr>
                <w:rFonts w:ascii="Times New Roman" w:eastAsia="Times New Roman" w:hAnsi="Times New Roman" w:cs="Times New Roman"/>
                <w:color w:val="000000" w:themeColor="dark1"/>
                <w:kern w:val="24"/>
                <w:sz w:val="24"/>
                <w:szCs w:val="24"/>
                <w:lang w:eastAsia="en-CA"/>
              </w:rPr>
              <w:t>1. Initiation of Process</w:t>
            </w:r>
          </w:p>
        </w:tc>
        <w:tc>
          <w:tcPr>
            <w:tcW w:w="3543"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DA7EDC" w:rsidRPr="00DA7EDC" w:rsidRDefault="00DA7EDC" w:rsidP="002C68A9">
            <w:pPr>
              <w:spacing w:after="0" w:line="240" w:lineRule="auto"/>
              <w:rPr>
                <w:rFonts w:ascii="Times New Roman" w:eastAsia="Times New Roman" w:hAnsi="Times New Roman" w:cs="Times New Roman"/>
                <w:sz w:val="24"/>
                <w:szCs w:val="24"/>
                <w:lang w:eastAsia="en-CA"/>
              </w:rPr>
            </w:pPr>
            <w:r w:rsidRPr="00DA7EDC">
              <w:rPr>
                <w:rFonts w:ascii="Times New Roman" w:eastAsia="Times New Roman" w:hAnsi="Times New Roman" w:cs="Times New Roman"/>
                <w:b/>
                <w:bCs/>
                <w:color w:val="000000" w:themeColor="dark1"/>
                <w:kern w:val="24"/>
                <w:sz w:val="24"/>
                <w:szCs w:val="24"/>
                <w:lang w:eastAsia="en-CA"/>
              </w:rPr>
              <w:t>High</w:t>
            </w:r>
          </w:p>
        </w:tc>
        <w:tc>
          <w:tcPr>
            <w:tcW w:w="6885"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DA7EDC" w:rsidRPr="00DA7EDC" w:rsidRDefault="00DA7EDC" w:rsidP="002C68A9">
            <w:pPr>
              <w:spacing w:after="0" w:line="240" w:lineRule="auto"/>
              <w:rPr>
                <w:rFonts w:ascii="Times New Roman" w:eastAsia="Times New Roman" w:hAnsi="Times New Roman" w:cs="Times New Roman"/>
                <w:sz w:val="24"/>
                <w:szCs w:val="24"/>
                <w:lang w:eastAsia="en-CA"/>
              </w:rPr>
            </w:pPr>
            <w:r w:rsidRPr="00DA7EDC">
              <w:rPr>
                <w:rFonts w:ascii="Times New Roman" w:eastAsia="Times New Roman" w:hAnsi="Times New Roman" w:cs="Times New Roman"/>
                <w:b/>
                <w:bCs/>
                <w:color w:val="000000" w:themeColor="dark1"/>
                <w:kern w:val="24"/>
                <w:sz w:val="24"/>
                <w:szCs w:val="24"/>
                <w:lang w:eastAsia="en-CA"/>
              </w:rPr>
              <w:t>High</w:t>
            </w:r>
          </w:p>
        </w:tc>
      </w:tr>
      <w:tr w:rsidR="00DA7EDC" w:rsidRPr="00DA7EDC" w:rsidTr="003F421F">
        <w:trPr>
          <w:trHeight w:val="395"/>
        </w:trPr>
        <w:tc>
          <w:tcPr>
            <w:tcW w:w="3972"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DA7EDC" w:rsidRPr="00DA7EDC" w:rsidRDefault="00DA7EDC" w:rsidP="00DA7EDC">
            <w:pPr>
              <w:spacing w:after="0" w:line="240" w:lineRule="auto"/>
              <w:rPr>
                <w:rFonts w:ascii="Times New Roman" w:eastAsia="Times New Roman" w:hAnsi="Times New Roman" w:cs="Times New Roman"/>
                <w:sz w:val="24"/>
                <w:szCs w:val="24"/>
                <w:lang w:eastAsia="en-CA"/>
              </w:rPr>
            </w:pPr>
            <w:r w:rsidRPr="00DA7EDC">
              <w:rPr>
                <w:rFonts w:ascii="Times New Roman" w:eastAsia="Times New Roman" w:hAnsi="Times New Roman" w:cs="Times New Roman"/>
                <w:color w:val="000000" w:themeColor="dark1"/>
                <w:kern w:val="24"/>
                <w:sz w:val="24"/>
                <w:szCs w:val="24"/>
                <w:lang w:eastAsia="en-CA"/>
              </w:rPr>
              <w:t>2. Mandate</w:t>
            </w:r>
          </w:p>
        </w:tc>
        <w:tc>
          <w:tcPr>
            <w:tcW w:w="3543"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DA7EDC" w:rsidRPr="00DA7EDC" w:rsidRDefault="00DA7EDC" w:rsidP="002C68A9">
            <w:pPr>
              <w:spacing w:after="0" w:line="240" w:lineRule="auto"/>
              <w:rPr>
                <w:rFonts w:ascii="Times New Roman" w:eastAsia="Times New Roman" w:hAnsi="Times New Roman" w:cs="Times New Roman"/>
                <w:sz w:val="24"/>
                <w:szCs w:val="24"/>
                <w:lang w:eastAsia="en-CA"/>
              </w:rPr>
            </w:pPr>
            <w:r w:rsidRPr="00DA7EDC">
              <w:rPr>
                <w:rFonts w:ascii="Times New Roman" w:eastAsia="Times New Roman" w:hAnsi="Times New Roman" w:cs="Times New Roman"/>
                <w:b/>
                <w:bCs/>
                <w:color w:val="000000" w:themeColor="dark1"/>
                <w:kern w:val="24"/>
                <w:sz w:val="24"/>
                <w:szCs w:val="24"/>
                <w:lang w:eastAsia="en-CA"/>
              </w:rPr>
              <w:t>High</w:t>
            </w:r>
          </w:p>
        </w:tc>
        <w:tc>
          <w:tcPr>
            <w:tcW w:w="6885"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DA7EDC" w:rsidRPr="00DA7EDC" w:rsidRDefault="00DA7EDC" w:rsidP="002C68A9">
            <w:pPr>
              <w:spacing w:after="0" w:line="240" w:lineRule="auto"/>
              <w:rPr>
                <w:rFonts w:ascii="Times New Roman" w:eastAsia="Times New Roman" w:hAnsi="Times New Roman" w:cs="Times New Roman"/>
                <w:sz w:val="24"/>
                <w:szCs w:val="24"/>
                <w:lang w:eastAsia="en-CA"/>
              </w:rPr>
            </w:pPr>
            <w:r w:rsidRPr="00DA7EDC">
              <w:rPr>
                <w:rFonts w:ascii="Times New Roman" w:eastAsia="Times New Roman" w:hAnsi="Times New Roman" w:cs="Times New Roman"/>
                <w:b/>
                <w:bCs/>
                <w:color w:val="000000" w:themeColor="dark1"/>
                <w:kern w:val="24"/>
                <w:sz w:val="24"/>
                <w:szCs w:val="24"/>
                <w:lang w:eastAsia="en-CA"/>
              </w:rPr>
              <w:t>Medium</w:t>
            </w:r>
          </w:p>
        </w:tc>
      </w:tr>
      <w:tr w:rsidR="00DA7EDC" w:rsidRPr="00DA7EDC" w:rsidTr="003F421F">
        <w:trPr>
          <w:trHeight w:val="417"/>
        </w:trPr>
        <w:tc>
          <w:tcPr>
            <w:tcW w:w="3972"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DA7EDC" w:rsidRPr="00DA7EDC" w:rsidRDefault="00DA7EDC" w:rsidP="00DA7EDC">
            <w:pPr>
              <w:spacing w:after="0" w:line="240" w:lineRule="auto"/>
              <w:rPr>
                <w:rFonts w:ascii="Times New Roman" w:eastAsia="Times New Roman" w:hAnsi="Times New Roman" w:cs="Times New Roman"/>
                <w:sz w:val="24"/>
                <w:szCs w:val="24"/>
                <w:lang w:eastAsia="en-CA"/>
              </w:rPr>
            </w:pPr>
            <w:r w:rsidRPr="00DA7EDC">
              <w:rPr>
                <w:rFonts w:ascii="Times New Roman" w:eastAsia="Times New Roman" w:hAnsi="Times New Roman" w:cs="Times New Roman"/>
                <w:b/>
                <w:bCs/>
                <w:color w:val="000000" w:themeColor="dark1"/>
                <w:kern w:val="24"/>
                <w:sz w:val="24"/>
                <w:szCs w:val="24"/>
                <w:lang w:eastAsia="en-CA"/>
              </w:rPr>
              <w:t>Work of Committee</w:t>
            </w:r>
          </w:p>
        </w:tc>
        <w:tc>
          <w:tcPr>
            <w:tcW w:w="3543"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DA7EDC" w:rsidRPr="00DA7EDC" w:rsidRDefault="00DA7EDC" w:rsidP="002C68A9">
            <w:pPr>
              <w:spacing w:after="0" w:line="240" w:lineRule="auto"/>
              <w:rPr>
                <w:rFonts w:ascii="Times New Roman" w:eastAsia="Times New Roman" w:hAnsi="Times New Roman" w:cs="Times New Roman"/>
                <w:sz w:val="24"/>
                <w:szCs w:val="24"/>
                <w:lang w:eastAsia="en-CA"/>
              </w:rPr>
            </w:pPr>
          </w:p>
        </w:tc>
        <w:tc>
          <w:tcPr>
            <w:tcW w:w="6885"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DA7EDC" w:rsidRPr="00DA7EDC" w:rsidRDefault="00DA7EDC" w:rsidP="002C68A9">
            <w:pPr>
              <w:spacing w:after="0" w:line="240" w:lineRule="auto"/>
              <w:rPr>
                <w:rFonts w:ascii="Times New Roman" w:eastAsia="Times New Roman" w:hAnsi="Times New Roman" w:cs="Times New Roman"/>
                <w:sz w:val="24"/>
                <w:szCs w:val="24"/>
                <w:lang w:eastAsia="en-CA"/>
              </w:rPr>
            </w:pPr>
          </w:p>
        </w:tc>
      </w:tr>
      <w:tr w:rsidR="00DA7EDC" w:rsidRPr="00DA7EDC" w:rsidTr="003F421F">
        <w:trPr>
          <w:trHeight w:val="399"/>
        </w:trPr>
        <w:tc>
          <w:tcPr>
            <w:tcW w:w="3972"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DA7EDC" w:rsidRPr="00DA7EDC" w:rsidRDefault="00DA7EDC" w:rsidP="00DA7EDC">
            <w:pPr>
              <w:spacing w:after="0" w:line="240" w:lineRule="auto"/>
              <w:rPr>
                <w:rFonts w:ascii="Times New Roman" w:eastAsia="Times New Roman" w:hAnsi="Times New Roman" w:cs="Times New Roman"/>
                <w:sz w:val="24"/>
                <w:szCs w:val="24"/>
                <w:lang w:eastAsia="en-CA"/>
              </w:rPr>
            </w:pPr>
            <w:r w:rsidRPr="00DA7EDC">
              <w:rPr>
                <w:rFonts w:ascii="Times New Roman" w:eastAsia="Times New Roman" w:hAnsi="Times New Roman" w:cs="Times New Roman"/>
                <w:color w:val="000000" w:themeColor="dark1"/>
                <w:kern w:val="24"/>
                <w:sz w:val="24"/>
                <w:szCs w:val="24"/>
                <w:lang w:eastAsia="en-CA"/>
              </w:rPr>
              <w:t>3. Activities</w:t>
            </w:r>
          </w:p>
        </w:tc>
        <w:tc>
          <w:tcPr>
            <w:tcW w:w="3543"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DA7EDC" w:rsidRPr="00DA7EDC" w:rsidRDefault="00DA7EDC" w:rsidP="002C68A9">
            <w:pPr>
              <w:spacing w:after="0" w:line="240" w:lineRule="auto"/>
              <w:rPr>
                <w:rFonts w:ascii="Times New Roman" w:eastAsia="Times New Roman" w:hAnsi="Times New Roman" w:cs="Times New Roman"/>
                <w:sz w:val="24"/>
                <w:szCs w:val="24"/>
                <w:lang w:eastAsia="en-CA"/>
              </w:rPr>
            </w:pPr>
            <w:r w:rsidRPr="00DA7EDC">
              <w:rPr>
                <w:rFonts w:ascii="Times New Roman" w:eastAsia="Times New Roman" w:hAnsi="Times New Roman" w:cs="Times New Roman"/>
                <w:b/>
                <w:bCs/>
                <w:color w:val="000000" w:themeColor="dark1"/>
                <w:kern w:val="24"/>
                <w:sz w:val="24"/>
                <w:szCs w:val="24"/>
                <w:lang w:eastAsia="en-CA"/>
              </w:rPr>
              <w:t>Weak</w:t>
            </w:r>
          </w:p>
        </w:tc>
        <w:tc>
          <w:tcPr>
            <w:tcW w:w="6885"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DA7EDC" w:rsidRPr="00DA7EDC" w:rsidRDefault="00DA7EDC" w:rsidP="002C68A9">
            <w:pPr>
              <w:spacing w:after="0" w:line="240" w:lineRule="auto"/>
              <w:rPr>
                <w:rFonts w:ascii="Times New Roman" w:eastAsia="Times New Roman" w:hAnsi="Times New Roman" w:cs="Times New Roman"/>
                <w:sz w:val="24"/>
                <w:szCs w:val="24"/>
                <w:lang w:eastAsia="en-CA"/>
              </w:rPr>
            </w:pPr>
            <w:r w:rsidRPr="00DA7EDC">
              <w:rPr>
                <w:rFonts w:ascii="Times New Roman" w:eastAsia="Times New Roman" w:hAnsi="Times New Roman" w:cs="Times New Roman"/>
                <w:b/>
                <w:bCs/>
                <w:color w:val="000000" w:themeColor="dark1"/>
                <w:kern w:val="24"/>
                <w:sz w:val="24"/>
                <w:szCs w:val="24"/>
                <w:lang w:eastAsia="en-CA"/>
              </w:rPr>
              <w:t>High</w:t>
            </w:r>
          </w:p>
        </w:tc>
      </w:tr>
      <w:tr w:rsidR="00DA7EDC" w:rsidRPr="00DA7EDC" w:rsidTr="003F421F">
        <w:trPr>
          <w:trHeight w:val="407"/>
        </w:trPr>
        <w:tc>
          <w:tcPr>
            <w:tcW w:w="3972"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DA7EDC" w:rsidRPr="00DA7EDC" w:rsidRDefault="00DA7EDC" w:rsidP="00DA7EDC">
            <w:pPr>
              <w:spacing w:after="0" w:line="240" w:lineRule="auto"/>
              <w:rPr>
                <w:rFonts w:ascii="Times New Roman" w:eastAsia="Times New Roman" w:hAnsi="Times New Roman" w:cs="Times New Roman"/>
                <w:sz w:val="24"/>
                <w:szCs w:val="24"/>
                <w:lang w:eastAsia="en-CA"/>
              </w:rPr>
            </w:pPr>
            <w:r w:rsidRPr="00DA7EDC">
              <w:rPr>
                <w:rFonts w:ascii="Times New Roman" w:eastAsia="Times New Roman" w:hAnsi="Times New Roman" w:cs="Times New Roman"/>
                <w:color w:val="000000" w:themeColor="dark1"/>
                <w:kern w:val="24"/>
                <w:sz w:val="24"/>
                <w:szCs w:val="24"/>
                <w:lang w:eastAsia="en-CA"/>
              </w:rPr>
              <w:t>4. Powers to Question</w:t>
            </w:r>
          </w:p>
        </w:tc>
        <w:tc>
          <w:tcPr>
            <w:tcW w:w="3543"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DA7EDC" w:rsidRPr="00DA7EDC" w:rsidRDefault="00DA7EDC" w:rsidP="002C68A9">
            <w:pPr>
              <w:spacing w:after="0" w:line="240" w:lineRule="auto"/>
              <w:rPr>
                <w:rFonts w:ascii="Times New Roman" w:eastAsia="Times New Roman" w:hAnsi="Times New Roman" w:cs="Times New Roman"/>
                <w:sz w:val="24"/>
                <w:szCs w:val="24"/>
                <w:lang w:eastAsia="en-CA"/>
              </w:rPr>
            </w:pPr>
            <w:r w:rsidRPr="00DA7EDC">
              <w:rPr>
                <w:rFonts w:ascii="Times New Roman" w:eastAsia="Times New Roman" w:hAnsi="Times New Roman" w:cs="Times New Roman"/>
                <w:b/>
                <w:bCs/>
                <w:color w:val="000000" w:themeColor="dark1"/>
                <w:kern w:val="24"/>
                <w:sz w:val="24"/>
                <w:szCs w:val="24"/>
                <w:lang w:eastAsia="en-CA"/>
              </w:rPr>
              <w:t>Medium</w:t>
            </w:r>
          </w:p>
        </w:tc>
        <w:tc>
          <w:tcPr>
            <w:tcW w:w="6885"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DA7EDC" w:rsidRPr="00DA7EDC" w:rsidRDefault="00DA7EDC" w:rsidP="002C68A9">
            <w:pPr>
              <w:spacing w:after="0" w:line="240" w:lineRule="auto"/>
              <w:rPr>
                <w:rFonts w:ascii="Times New Roman" w:eastAsia="Times New Roman" w:hAnsi="Times New Roman" w:cs="Times New Roman"/>
                <w:sz w:val="24"/>
                <w:szCs w:val="24"/>
                <w:lang w:eastAsia="en-CA"/>
              </w:rPr>
            </w:pPr>
            <w:r w:rsidRPr="00DA7EDC">
              <w:rPr>
                <w:rFonts w:ascii="Times New Roman" w:eastAsia="Times New Roman" w:hAnsi="Times New Roman" w:cs="Times New Roman"/>
                <w:b/>
                <w:bCs/>
                <w:color w:val="000000" w:themeColor="dark1"/>
                <w:kern w:val="24"/>
                <w:sz w:val="24"/>
                <w:szCs w:val="24"/>
                <w:lang w:eastAsia="en-CA"/>
              </w:rPr>
              <w:t>High</w:t>
            </w:r>
          </w:p>
        </w:tc>
      </w:tr>
      <w:tr w:rsidR="00DA7EDC" w:rsidRPr="00DA7EDC" w:rsidTr="003F421F">
        <w:trPr>
          <w:trHeight w:val="415"/>
        </w:trPr>
        <w:tc>
          <w:tcPr>
            <w:tcW w:w="3972"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DA7EDC" w:rsidRPr="00DA7EDC" w:rsidRDefault="00DA7EDC" w:rsidP="00DA7EDC">
            <w:pPr>
              <w:spacing w:after="0" w:line="240" w:lineRule="auto"/>
              <w:rPr>
                <w:rFonts w:ascii="Times New Roman" w:eastAsia="Times New Roman" w:hAnsi="Times New Roman" w:cs="Times New Roman"/>
                <w:sz w:val="24"/>
                <w:szCs w:val="24"/>
                <w:lang w:eastAsia="en-CA"/>
              </w:rPr>
            </w:pPr>
            <w:r w:rsidRPr="00DA7EDC">
              <w:rPr>
                <w:rFonts w:ascii="Times New Roman" w:eastAsia="Times New Roman" w:hAnsi="Times New Roman" w:cs="Times New Roman"/>
                <w:color w:val="000000" w:themeColor="dark1"/>
                <w:kern w:val="24"/>
                <w:sz w:val="24"/>
                <w:szCs w:val="24"/>
                <w:lang w:eastAsia="en-CA"/>
              </w:rPr>
              <w:t>5. Witnesses Called</w:t>
            </w:r>
          </w:p>
        </w:tc>
        <w:tc>
          <w:tcPr>
            <w:tcW w:w="3543"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DA7EDC" w:rsidRPr="00DA7EDC" w:rsidRDefault="00DA7EDC" w:rsidP="002C68A9">
            <w:pPr>
              <w:spacing w:after="0" w:line="240" w:lineRule="auto"/>
              <w:rPr>
                <w:rFonts w:ascii="Times New Roman" w:eastAsia="Times New Roman" w:hAnsi="Times New Roman" w:cs="Times New Roman"/>
                <w:sz w:val="24"/>
                <w:szCs w:val="24"/>
                <w:lang w:eastAsia="en-CA"/>
              </w:rPr>
            </w:pPr>
            <w:r w:rsidRPr="00DA7EDC">
              <w:rPr>
                <w:rFonts w:ascii="Times New Roman" w:eastAsia="Times New Roman" w:hAnsi="Times New Roman" w:cs="Times New Roman"/>
                <w:b/>
                <w:bCs/>
                <w:color w:val="000000" w:themeColor="dark1"/>
                <w:kern w:val="24"/>
                <w:sz w:val="24"/>
                <w:szCs w:val="24"/>
                <w:lang w:eastAsia="en-CA"/>
              </w:rPr>
              <w:t>High</w:t>
            </w:r>
          </w:p>
        </w:tc>
        <w:tc>
          <w:tcPr>
            <w:tcW w:w="6885"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DA7EDC" w:rsidRPr="00DA7EDC" w:rsidRDefault="00DA7EDC" w:rsidP="002C68A9">
            <w:pPr>
              <w:spacing w:after="0" w:line="240" w:lineRule="auto"/>
              <w:rPr>
                <w:rFonts w:ascii="Times New Roman" w:eastAsia="Times New Roman" w:hAnsi="Times New Roman" w:cs="Times New Roman"/>
                <w:sz w:val="24"/>
                <w:szCs w:val="24"/>
                <w:lang w:eastAsia="en-CA"/>
              </w:rPr>
            </w:pPr>
            <w:r w:rsidRPr="00DA7EDC">
              <w:rPr>
                <w:rFonts w:ascii="Times New Roman" w:eastAsia="Times New Roman" w:hAnsi="Times New Roman" w:cs="Times New Roman"/>
                <w:b/>
                <w:bCs/>
                <w:color w:val="000000" w:themeColor="dark1"/>
                <w:kern w:val="24"/>
                <w:sz w:val="24"/>
                <w:szCs w:val="24"/>
                <w:lang w:eastAsia="en-CA"/>
              </w:rPr>
              <w:t>High</w:t>
            </w:r>
          </w:p>
        </w:tc>
      </w:tr>
      <w:tr w:rsidR="00DA7EDC" w:rsidRPr="00DA7EDC" w:rsidTr="003F421F">
        <w:trPr>
          <w:trHeight w:val="394"/>
        </w:trPr>
        <w:tc>
          <w:tcPr>
            <w:tcW w:w="3972"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DA7EDC" w:rsidRPr="00DA7EDC" w:rsidRDefault="00DA7EDC" w:rsidP="00DA7EDC">
            <w:pPr>
              <w:spacing w:after="0" w:line="240" w:lineRule="auto"/>
              <w:rPr>
                <w:rFonts w:ascii="Times New Roman" w:eastAsia="Times New Roman" w:hAnsi="Times New Roman" w:cs="Times New Roman"/>
                <w:sz w:val="24"/>
                <w:szCs w:val="24"/>
                <w:lang w:eastAsia="en-CA"/>
              </w:rPr>
            </w:pPr>
            <w:r w:rsidRPr="00DA7EDC">
              <w:rPr>
                <w:rFonts w:ascii="Times New Roman" w:eastAsia="Times New Roman" w:hAnsi="Times New Roman" w:cs="Times New Roman"/>
                <w:color w:val="000000" w:themeColor="dark1"/>
                <w:kern w:val="24"/>
                <w:sz w:val="24"/>
                <w:szCs w:val="24"/>
                <w:lang w:eastAsia="en-CA"/>
              </w:rPr>
              <w:t>6. Unanimity od decisions</w:t>
            </w:r>
          </w:p>
        </w:tc>
        <w:tc>
          <w:tcPr>
            <w:tcW w:w="3543"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DA7EDC" w:rsidRPr="00DA7EDC" w:rsidRDefault="00DA7EDC" w:rsidP="002C68A9">
            <w:pPr>
              <w:spacing w:after="0" w:line="240" w:lineRule="auto"/>
              <w:rPr>
                <w:rFonts w:ascii="Times New Roman" w:eastAsia="Times New Roman" w:hAnsi="Times New Roman" w:cs="Times New Roman"/>
                <w:sz w:val="24"/>
                <w:szCs w:val="24"/>
                <w:lang w:eastAsia="en-CA"/>
              </w:rPr>
            </w:pPr>
            <w:r w:rsidRPr="00DA7EDC">
              <w:rPr>
                <w:rFonts w:ascii="Times New Roman" w:eastAsia="Times New Roman" w:hAnsi="Times New Roman" w:cs="Times New Roman"/>
                <w:b/>
                <w:bCs/>
                <w:color w:val="000000" w:themeColor="dark1"/>
                <w:kern w:val="24"/>
                <w:sz w:val="24"/>
                <w:szCs w:val="24"/>
                <w:lang w:eastAsia="en-CA"/>
              </w:rPr>
              <w:t>High</w:t>
            </w:r>
          </w:p>
        </w:tc>
        <w:tc>
          <w:tcPr>
            <w:tcW w:w="6885"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DA7EDC" w:rsidRPr="00DA7EDC" w:rsidRDefault="00DA7EDC" w:rsidP="002C68A9">
            <w:pPr>
              <w:spacing w:after="0" w:line="240" w:lineRule="auto"/>
              <w:rPr>
                <w:rFonts w:ascii="Times New Roman" w:eastAsia="Times New Roman" w:hAnsi="Times New Roman" w:cs="Times New Roman"/>
                <w:sz w:val="24"/>
                <w:szCs w:val="24"/>
                <w:lang w:eastAsia="en-CA"/>
              </w:rPr>
            </w:pPr>
            <w:r w:rsidRPr="00DA7EDC">
              <w:rPr>
                <w:rFonts w:ascii="Times New Roman" w:eastAsia="Times New Roman" w:hAnsi="Times New Roman" w:cs="Times New Roman"/>
                <w:b/>
                <w:bCs/>
                <w:color w:val="000000" w:themeColor="dark1"/>
                <w:kern w:val="24"/>
                <w:sz w:val="24"/>
                <w:szCs w:val="24"/>
                <w:lang w:eastAsia="en-CA"/>
              </w:rPr>
              <w:t>High</w:t>
            </w:r>
          </w:p>
        </w:tc>
      </w:tr>
      <w:tr w:rsidR="00DA7EDC" w:rsidRPr="00DA7EDC" w:rsidTr="003F421F">
        <w:trPr>
          <w:trHeight w:val="403"/>
        </w:trPr>
        <w:tc>
          <w:tcPr>
            <w:tcW w:w="3972"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DA7EDC" w:rsidRPr="00DA7EDC" w:rsidRDefault="00DA7EDC" w:rsidP="00DA7EDC">
            <w:pPr>
              <w:spacing w:after="0" w:line="240" w:lineRule="auto"/>
              <w:rPr>
                <w:rFonts w:ascii="Times New Roman" w:eastAsia="Times New Roman" w:hAnsi="Times New Roman" w:cs="Times New Roman"/>
                <w:sz w:val="24"/>
                <w:szCs w:val="24"/>
                <w:lang w:eastAsia="en-CA"/>
              </w:rPr>
            </w:pPr>
            <w:r w:rsidRPr="00DA7EDC">
              <w:rPr>
                <w:rFonts w:ascii="Times New Roman" w:eastAsia="Times New Roman" w:hAnsi="Times New Roman" w:cs="Times New Roman"/>
                <w:b/>
                <w:bCs/>
                <w:color w:val="000000" w:themeColor="dark1"/>
                <w:kern w:val="24"/>
                <w:sz w:val="24"/>
                <w:szCs w:val="24"/>
                <w:lang w:eastAsia="en-CA"/>
              </w:rPr>
              <w:t>Dissemination of results</w:t>
            </w:r>
          </w:p>
        </w:tc>
        <w:tc>
          <w:tcPr>
            <w:tcW w:w="3543"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DA7EDC" w:rsidRPr="00DA7EDC" w:rsidRDefault="00DA7EDC" w:rsidP="002C68A9">
            <w:pPr>
              <w:spacing w:after="0" w:line="240" w:lineRule="auto"/>
              <w:rPr>
                <w:rFonts w:ascii="Times New Roman" w:eastAsia="Times New Roman" w:hAnsi="Times New Roman" w:cs="Times New Roman"/>
                <w:sz w:val="24"/>
                <w:szCs w:val="24"/>
                <w:lang w:eastAsia="en-CA"/>
              </w:rPr>
            </w:pPr>
          </w:p>
        </w:tc>
        <w:tc>
          <w:tcPr>
            <w:tcW w:w="6885"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DA7EDC" w:rsidRPr="00DA7EDC" w:rsidRDefault="00DA7EDC" w:rsidP="002C68A9">
            <w:pPr>
              <w:spacing w:after="0" w:line="240" w:lineRule="auto"/>
              <w:rPr>
                <w:rFonts w:ascii="Times New Roman" w:eastAsia="Times New Roman" w:hAnsi="Times New Roman" w:cs="Times New Roman"/>
                <w:sz w:val="24"/>
                <w:szCs w:val="24"/>
                <w:lang w:eastAsia="en-CA"/>
              </w:rPr>
            </w:pPr>
          </w:p>
        </w:tc>
      </w:tr>
      <w:tr w:rsidR="00DA7EDC" w:rsidRPr="00DA7EDC" w:rsidTr="003F421F">
        <w:trPr>
          <w:trHeight w:val="397"/>
        </w:trPr>
        <w:tc>
          <w:tcPr>
            <w:tcW w:w="3972"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DA7EDC" w:rsidRPr="00DA7EDC" w:rsidRDefault="00DA7EDC" w:rsidP="00DA7EDC">
            <w:pPr>
              <w:spacing w:after="0" w:line="240" w:lineRule="auto"/>
              <w:rPr>
                <w:rFonts w:ascii="Times New Roman" w:eastAsia="Times New Roman" w:hAnsi="Times New Roman" w:cs="Times New Roman"/>
                <w:sz w:val="24"/>
                <w:szCs w:val="24"/>
                <w:lang w:eastAsia="en-CA"/>
              </w:rPr>
            </w:pPr>
            <w:r w:rsidRPr="00DA7EDC">
              <w:rPr>
                <w:rFonts w:ascii="Times New Roman" w:eastAsia="Times New Roman" w:hAnsi="Times New Roman" w:cs="Times New Roman"/>
                <w:color w:val="000000" w:themeColor="dark1"/>
                <w:kern w:val="24"/>
                <w:sz w:val="24"/>
                <w:szCs w:val="24"/>
                <w:lang w:eastAsia="en-CA"/>
              </w:rPr>
              <w:t>7. Inquiry Reports</w:t>
            </w:r>
          </w:p>
        </w:tc>
        <w:tc>
          <w:tcPr>
            <w:tcW w:w="3543"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DA7EDC" w:rsidRPr="00DA7EDC" w:rsidRDefault="00DA7EDC" w:rsidP="002C68A9">
            <w:pPr>
              <w:spacing w:after="0" w:line="240" w:lineRule="auto"/>
              <w:rPr>
                <w:rFonts w:ascii="Times New Roman" w:eastAsia="Times New Roman" w:hAnsi="Times New Roman" w:cs="Times New Roman"/>
                <w:sz w:val="24"/>
                <w:szCs w:val="24"/>
                <w:lang w:eastAsia="en-CA"/>
              </w:rPr>
            </w:pPr>
            <w:r w:rsidRPr="00DA7EDC">
              <w:rPr>
                <w:rFonts w:ascii="Times New Roman" w:eastAsia="Times New Roman" w:hAnsi="Times New Roman" w:cs="Times New Roman"/>
                <w:b/>
                <w:bCs/>
                <w:color w:val="000000" w:themeColor="dark1"/>
                <w:kern w:val="24"/>
                <w:sz w:val="24"/>
                <w:szCs w:val="24"/>
                <w:lang w:eastAsia="en-CA"/>
              </w:rPr>
              <w:t>High</w:t>
            </w:r>
          </w:p>
        </w:tc>
        <w:tc>
          <w:tcPr>
            <w:tcW w:w="6885"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DA7EDC" w:rsidRPr="00DA7EDC" w:rsidRDefault="00DA7EDC" w:rsidP="002C68A9">
            <w:pPr>
              <w:spacing w:after="0" w:line="240" w:lineRule="auto"/>
              <w:rPr>
                <w:rFonts w:ascii="Times New Roman" w:eastAsia="Times New Roman" w:hAnsi="Times New Roman" w:cs="Times New Roman"/>
                <w:sz w:val="24"/>
                <w:szCs w:val="24"/>
                <w:lang w:eastAsia="en-CA"/>
              </w:rPr>
            </w:pPr>
            <w:r w:rsidRPr="00DA7EDC">
              <w:rPr>
                <w:rFonts w:ascii="Times New Roman" w:eastAsia="Times New Roman" w:hAnsi="Times New Roman" w:cs="Times New Roman"/>
                <w:b/>
                <w:bCs/>
                <w:color w:val="000000" w:themeColor="dark1"/>
                <w:kern w:val="24"/>
                <w:sz w:val="24"/>
                <w:szCs w:val="24"/>
                <w:lang w:eastAsia="en-CA"/>
              </w:rPr>
              <w:t>High</w:t>
            </w:r>
          </w:p>
        </w:tc>
      </w:tr>
      <w:tr w:rsidR="00DA7EDC" w:rsidRPr="00DA7EDC" w:rsidTr="003F421F">
        <w:trPr>
          <w:trHeight w:val="494"/>
        </w:trPr>
        <w:tc>
          <w:tcPr>
            <w:tcW w:w="3972"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DA7EDC" w:rsidRPr="00DA7EDC" w:rsidRDefault="00DA7EDC" w:rsidP="00DA7EDC">
            <w:pPr>
              <w:spacing w:after="0" w:line="240" w:lineRule="auto"/>
              <w:rPr>
                <w:rFonts w:ascii="Times New Roman" w:eastAsia="Times New Roman" w:hAnsi="Times New Roman" w:cs="Times New Roman"/>
                <w:sz w:val="24"/>
                <w:szCs w:val="24"/>
                <w:lang w:eastAsia="en-CA"/>
              </w:rPr>
            </w:pPr>
            <w:r w:rsidRPr="00DA7EDC">
              <w:rPr>
                <w:rFonts w:ascii="Times New Roman" w:eastAsia="Times New Roman" w:hAnsi="Times New Roman" w:cs="Times New Roman"/>
                <w:color w:val="000000" w:themeColor="dark1"/>
                <w:kern w:val="24"/>
                <w:sz w:val="24"/>
                <w:szCs w:val="24"/>
                <w:lang w:eastAsia="en-CA"/>
              </w:rPr>
              <w:t>8. Public Communications</w:t>
            </w:r>
          </w:p>
        </w:tc>
        <w:tc>
          <w:tcPr>
            <w:tcW w:w="3543"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DA7EDC" w:rsidRPr="00DA7EDC" w:rsidRDefault="00DA7EDC" w:rsidP="002C68A9">
            <w:pPr>
              <w:spacing w:after="0" w:line="240" w:lineRule="auto"/>
              <w:rPr>
                <w:rFonts w:ascii="Times New Roman" w:eastAsia="Times New Roman" w:hAnsi="Times New Roman" w:cs="Times New Roman"/>
                <w:sz w:val="24"/>
                <w:szCs w:val="24"/>
                <w:lang w:eastAsia="en-CA"/>
              </w:rPr>
            </w:pPr>
            <w:r w:rsidRPr="00DA7EDC">
              <w:rPr>
                <w:rFonts w:ascii="Times New Roman" w:eastAsia="Times New Roman" w:hAnsi="Times New Roman" w:cs="Times New Roman"/>
                <w:b/>
                <w:bCs/>
                <w:color w:val="000000" w:themeColor="dark1"/>
                <w:kern w:val="24"/>
                <w:sz w:val="24"/>
                <w:szCs w:val="24"/>
                <w:lang w:eastAsia="en-CA"/>
              </w:rPr>
              <w:t>Weak</w:t>
            </w:r>
          </w:p>
        </w:tc>
        <w:tc>
          <w:tcPr>
            <w:tcW w:w="6885"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DA7EDC" w:rsidRPr="00DA7EDC" w:rsidRDefault="00DA7EDC" w:rsidP="002C68A9">
            <w:pPr>
              <w:spacing w:after="0" w:line="240" w:lineRule="auto"/>
              <w:rPr>
                <w:rFonts w:ascii="Times New Roman" w:eastAsia="Times New Roman" w:hAnsi="Times New Roman" w:cs="Times New Roman"/>
                <w:sz w:val="24"/>
                <w:szCs w:val="24"/>
                <w:lang w:eastAsia="en-CA"/>
              </w:rPr>
            </w:pPr>
            <w:r w:rsidRPr="00DA7EDC">
              <w:rPr>
                <w:rFonts w:ascii="Times New Roman" w:eastAsia="Times New Roman" w:hAnsi="Times New Roman" w:cs="Times New Roman"/>
                <w:b/>
                <w:bCs/>
                <w:color w:val="000000" w:themeColor="dark1"/>
                <w:kern w:val="24"/>
                <w:sz w:val="24"/>
                <w:szCs w:val="24"/>
                <w:lang w:eastAsia="en-CA"/>
              </w:rPr>
              <w:t>Medium</w:t>
            </w:r>
          </w:p>
        </w:tc>
      </w:tr>
      <w:tr w:rsidR="00DA7EDC" w:rsidRPr="00DA7EDC" w:rsidTr="003F421F">
        <w:trPr>
          <w:trHeight w:val="390"/>
        </w:trPr>
        <w:tc>
          <w:tcPr>
            <w:tcW w:w="3972"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DA7EDC" w:rsidRPr="00DA7EDC" w:rsidRDefault="00DA7EDC" w:rsidP="00DA7EDC">
            <w:pPr>
              <w:spacing w:after="0" w:line="240" w:lineRule="auto"/>
              <w:rPr>
                <w:rFonts w:ascii="Times New Roman" w:eastAsia="Times New Roman" w:hAnsi="Times New Roman" w:cs="Times New Roman"/>
                <w:sz w:val="24"/>
                <w:szCs w:val="24"/>
                <w:lang w:eastAsia="en-CA"/>
              </w:rPr>
            </w:pPr>
            <w:r w:rsidRPr="00DA7EDC">
              <w:rPr>
                <w:rFonts w:ascii="Times New Roman" w:eastAsia="Times New Roman" w:hAnsi="Times New Roman" w:cs="Times New Roman"/>
                <w:color w:val="000000" w:themeColor="dark1"/>
                <w:kern w:val="24"/>
                <w:sz w:val="24"/>
                <w:szCs w:val="24"/>
                <w:lang w:eastAsia="en-CA"/>
              </w:rPr>
              <w:t>9. Government responses</w:t>
            </w:r>
          </w:p>
        </w:tc>
        <w:tc>
          <w:tcPr>
            <w:tcW w:w="3543"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DA7EDC" w:rsidRPr="00DA7EDC" w:rsidRDefault="00DA7EDC" w:rsidP="002C68A9">
            <w:pPr>
              <w:spacing w:after="0" w:line="240" w:lineRule="auto"/>
              <w:rPr>
                <w:rFonts w:ascii="Times New Roman" w:eastAsia="Times New Roman" w:hAnsi="Times New Roman" w:cs="Times New Roman"/>
                <w:sz w:val="24"/>
                <w:szCs w:val="24"/>
                <w:lang w:eastAsia="en-CA"/>
              </w:rPr>
            </w:pPr>
            <w:r w:rsidRPr="00DA7EDC">
              <w:rPr>
                <w:rFonts w:ascii="Times New Roman" w:eastAsia="Times New Roman" w:hAnsi="Times New Roman" w:cs="Times New Roman"/>
                <w:b/>
                <w:bCs/>
                <w:color w:val="000000" w:themeColor="dark1"/>
                <w:kern w:val="24"/>
                <w:sz w:val="24"/>
                <w:szCs w:val="24"/>
                <w:lang w:eastAsia="en-CA"/>
              </w:rPr>
              <w:t>Weak</w:t>
            </w:r>
          </w:p>
        </w:tc>
        <w:tc>
          <w:tcPr>
            <w:tcW w:w="6885"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DA7EDC" w:rsidRPr="00DA7EDC" w:rsidRDefault="00DA7EDC" w:rsidP="002C68A9">
            <w:pPr>
              <w:spacing w:after="0" w:line="240" w:lineRule="auto"/>
              <w:rPr>
                <w:rFonts w:ascii="Times New Roman" w:eastAsia="Times New Roman" w:hAnsi="Times New Roman" w:cs="Times New Roman"/>
                <w:sz w:val="24"/>
                <w:szCs w:val="24"/>
                <w:lang w:eastAsia="en-CA"/>
              </w:rPr>
            </w:pPr>
            <w:r w:rsidRPr="00DA7EDC">
              <w:rPr>
                <w:rFonts w:ascii="Times New Roman" w:eastAsia="Times New Roman" w:hAnsi="Times New Roman" w:cs="Times New Roman"/>
                <w:b/>
                <w:bCs/>
                <w:color w:val="000000" w:themeColor="dark1"/>
                <w:kern w:val="24"/>
                <w:sz w:val="24"/>
                <w:szCs w:val="24"/>
                <w:lang w:eastAsia="en-CA"/>
              </w:rPr>
              <w:t>Weak</w:t>
            </w:r>
          </w:p>
        </w:tc>
      </w:tr>
      <w:tr w:rsidR="00DA7EDC" w:rsidRPr="00DA7EDC" w:rsidTr="003F421F">
        <w:trPr>
          <w:trHeight w:val="625"/>
        </w:trPr>
        <w:tc>
          <w:tcPr>
            <w:tcW w:w="3972"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DA7EDC" w:rsidRPr="00DA7EDC" w:rsidRDefault="00DA7EDC" w:rsidP="00DA7EDC">
            <w:pPr>
              <w:spacing w:after="0" w:line="240" w:lineRule="auto"/>
              <w:rPr>
                <w:rFonts w:ascii="Times New Roman" w:eastAsia="Times New Roman" w:hAnsi="Times New Roman" w:cs="Times New Roman"/>
                <w:sz w:val="24"/>
                <w:szCs w:val="24"/>
                <w:lang w:eastAsia="en-CA"/>
              </w:rPr>
            </w:pPr>
            <w:r w:rsidRPr="00DA7EDC">
              <w:rPr>
                <w:rFonts w:ascii="Times New Roman" w:eastAsia="Times New Roman" w:hAnsi="Times New Roman" w:cs="Times New Roman"/>
                <w:b/>
                <w:bCs/>
                <w:color w:val="000000" w:themeColor="dark1"/>
                <w:kern w:val="24"/>
                <w:sz w:val="24"/>
                <w:szCs w:val="24"/>
                <w:lang w:eastAsia="en-CA"/>
              </w:rPr>
              <w:t>TOTAL SCORE</w:t>
            </w:r>
          </w:p>
        </w:tc>
        <w:tc>
          <w:tcPr>
            <w:tcW w:w="3543"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DA7EDC" w:rsidRPr="00DA7EDC" w:rsidRDefault="00DA7EDC" w:rsidP="002C68A9">
            <w:pPr>
              <w:spacing w:after="0" w:line="240" w:lineRule="auto"/>
              <w:rPr>
                <w:rFonts w:ascii="Times New Roman" w:eastAsia="Times New Roman" w:hAnsi="Times New Roman" w:cs="Times New Roman"/>
                <w:sz w:val="24"/>
                <w:szCs w:val="24"/>
                <w:lang w:eastAsia="en-CA"/>
              </w:rPr>
            </w:pPr>
            <w:r w:rsidRPr="00DA7EDC">
              <w:rPr>
                <w:rFonts w:ascii="Times New Roman" w:eastAsia="Times New Roman" w:hAnsi="Times New Roman" w:cs="Times New Roman"/>
                <w:b/>
                <w:bCs/>
                <w:color w:val="000000" w:themeColor="dark1"/>
                <w:kern w:val="24"/>
                <w:sz w:val="24"/>
                <w:szCs w:val="24"/>
                <w:lang w:eastAsia="en-CA"/>
              </w:rPr>
              <w:t>11/18= 0.61</w:t>
            </w:r>
          </w:p>
        </w:tc>
        <w:tc>
          <w:tcPr>
            <w:tcW w:w="6885"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DA7EDC" w:rsidRPr="00DA7EDC" w:rsidRDefault="00DA7EDC" w:rsidP="002C68A9">
            <w:pPr>
              <w:spacing w:after="0" w:line="240" w:lineRule="auto"/>
              <w:rPr>
                <w:rFonts w:ascii="Times New Roman" w:eastAsia="Times New Roman" w:hAnsi="Times New Roman" w:cs="Times New Roman"/>
                <w:sz w:val="24"/>
                <w:szCs w:val="24"/>
                <w:lang w:eastAsia="en-CA"/>
              </w:rPr>
            </w:pPr>
            <w:r w:rsidRPr="00DA7EDC">
              <w:rPr>
                <w:rFonts w:ascii="Times New Roman" w:eastAsia="Times New Roman" w:hAnsi="Times New Roman" w:cs="Times New Roman"/>
                <w:b/>
                <w:bCs/>
                <w:color w:val="000000" w:themeColor="dark1"/>
                <w:kern w:val="24"/>
                <w:sz w:val="24"/>
                <w:szCs w:val="24"/>
                <w:lang w:eastAsia="en-CA"/>
              </w:rPr>
              <w:t>14/18 = 0.78</w:t>
            </w:r>
          </w:p>
        </w:tc>
      </w:tr>
    </w:tbl>
    <w:p w:rsidR="00DA7EDC" w:rsidRPr="00DA7EDC" w:rsidRDefault="00DA7EDC" w:rsidP="001E6C2A">
      <w:pPr>
        <w:jc w:val="both"/>
        <w:rPr>
          <w:rFonts w:ascii="Times New Roman" w:eastAsiaTheme="minorEastAsia" w:hAnsi="Times New Roman" w:cs="Times New Roman"/>
          <w:b/>
          <w:bCs/>
          <w:iCs/>
          <w:sz w:val="24"/>
          <w:szCs w:val="24"/>
          <w:lang w:val="en-GB"/>
        </w:rPr>
      </w:pPr>
    </w:p>
    <w:p w:rsidR="00DA7EDC" w:rsidRDefault="00DA7EDC" w:rsidP="001E6C2A">
      <w:pPr>
        <w:jc w:val="both"/>
        <w:rPr>
          <w:rFonts w:ascii="Times New Roman" w:eastAsiaTheme="minorEastAsia" w:hAnsi="Times New Roman" w:cs="Times New Roman"/>
          <w:b/>
          <w:bCs/>
          <w:iCs/>
          <w:sz w:val="24"/>
          <w:szCs w:val="24"/>
          <w:lang w:val="en-GB"/>
        </w:rPr>
      </w:pPr>
    </w:p>
    <w:p w:rsidR="00DA7EDC" w:rsidRPr="0096338D" w:rsidRDefault="00DA7EDC" w:rsidP="001E6C2A">
      <w:pPr>
        <w:jc w:val="both"/>
        <w:rPr>
          <w:rFonts w:ascii="Times New Roman" w:eastAsiaTheme="minorEastAsia" w:hAnsi="Times New Roman" w:cs="Times New Roman"/>
          <w:b/>
          <w:bCs/>
          <w:iCs/>
          <w:sz w:val="24"/>
          <w:szCs w:val="24"/>
          <w:lang w:val="en-GB"/>
        </w:rPr>
      </w:pPr>
    </w:p>
    <w:sectPr w:rsidR="00DA7EDC" w:rsidRPr="0096338D">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25C4" w:rsidRDefault="009B25C4" w:rsidP="001E6C2A">
      <w:pPr>
        <w:spacing w:after="0" w:line="240" w:lineRule="auto"/>
      </w:pPr>
      <w:r>
        <w:separator/>
      </w:r>
    </w:p>
  </w:endnote>
  <w:endnote w:type="continuationSeparator" w:id="0">
    <w:p w:rsidR="009B25C4" w:rsidRDefault="009B25C4" w:rsidP="001E6C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25C4" w:rsidRDefault="009B25C4" w:rsidP="001E6C2A">
      <w:pPr>
        <w:spacing w:after="0" w:line="240" w:lineRule="auto"/>
      </w:pPr>
      <w:r>
        <w:separator/>
      </w:r>
    </w:p>
  </w:footnote>
  <w:footnote w:type="continuationSeparator" w:id="0">
    <w:p w:rsidR="009B25C4" w:rsidRDefault="009B25C4" w:rsidP="001E6C2A">
      <w:pPr>
        <w:spacing w:after="0" w:line="240" w:lineRule="auto"/>
      </w:pPr>
      <w:r>
        <w:continuationSeparator/>
      </w:r>
    </w:p>
  </w:footnote>
  <w:footnote w:id="1">
    <w:p w:rsidR="001E6C2A" w:rsidRPr="00F57409" w:rsidRDefault="001E6C2A" w:rsidP="001E6C2A">
      <w:pPr>
        <w:pStyle w:val="FootnoteText"/>
        <w:rPr>
          <w:rFonts w:ascii="Times New Roman" w:hAnsi="Times New Roman" w:cs="Times New Roman"/>
          <w:lang w:val="en-US"/>
        </w:rPr>
      </w:pPr>
      <w:r w:rsidRPr="00F57409">
        <w:rPr>
          <w:rStyle w:val="FootnoteReference"/>
          <w:rFonts w:ascii="Times New Roman" w:hAnsi="Times New Roman"/>
        </w:rPr>
        <w:footnoteRef/>
      </w:r>
      <w:r w:rsidRPr="00F57409">
        <w:rPr>
          <w:rFonts w:ascii="Times New Roman" w:hAnsi="Times New Roman" w:cs="Times New Roman"/>
          <w:lang w:val="en-US"/>
        </w:rPr>
        <w:t xml:space="preserve"> It is important to note in this respect that while </w:t>
      </w:r>
      <w:r>
        <w:rPr>
          <w:rFonts w:ascii="Times New Roman" w:hAnsi="Times New Roman" w:cs="Times New Roman"/>
          <w:lang w:val="en-US"/>
        </w:rPr>
        <w:t>P</w:t>
      </w:r>
      <w:r w:rsidRPr="00F57409">
        <w:rPr>
          <w:rFonts w:ascii="Times New Roman" w:hAnsi="Times New Roman" w:cs="Times New Roman"/>
          <w:lang w:val="en-US"/>
        </w:rPr>
        <w:t xml:space="preserve">ublic </w:t>
      </w:r>
      <w:r>
        <w:rPr>
          <w:rFonts w:ascii="Times New Roman" w:hAnsi="Times New Roman" w:cs="Times New Roman"/>
          <w:lang w:val="en-US"/>
        </w:rPr>
        <w:t>A</w:t>
      </w:r>
      <w:r w:rsidRPr="00F57409">
        <w:rPr>
          <w:rFonts w:ascii="Times New Roman" w:hAnsi="Times New Roman" w:cs="Times New Roman"/>
          <w:lang w:val="en-US"/>
        </w:rPr>
        <w:t xml:space="preserve">ccounts </w:t>
      </w:r>
      <w:r>
        <w:rPr>
          <w:rFonts w:ascii="Times New Roman" w:hAnsi="Times New Roman" w:cs="Times New Roman"/>
          <w:lang w:val="en-US"/>
        </w:rPr>
        <w:t>C</w:t>
      </w:r>
      <w:r w:rsidRPr="00F57409">
        <w:rPr>
          <w:rFonts w:ascii="Times New Roman" w:hAnsi="Times New Roman" w:cs="Times New Roman"/>
          <w:lang w:val="en-US"/>
        </w:rPr>
        <w:t>ommittees</w:t>
      </w:r>
      <w:r>
        <w:rPr>
          <w:rFonts w:ascii="Times New Roman" w:hAnsi="Times New Roman" w:cs="Times New Roman"/>
          <w:lang w:val="en-US"/>
        </w:rPr>
        <w:t xml:space="preserve"> (PACs)</w:t>
      </w:r>
      <w:r w:rsidRPr="00F57409">
        <w:rPr>
          <w:rFonts w:ascii="Times New Roman" w:hAnsi="Times New Roman" w:cs="Times New Roman"/>
          <w:lang w:val="en-US"/>
        </w:rPr>
        <w:t xml:space="preserve"> originate in the Westminster tradition and are a staple of parliamentary committee systems throughout the </w:t>
      </w:r>
      <w:r>
        <w:rPr>
          <w:rFonts w:ascii="Times New Roman" w:hAnsi="Times New Roman" w:cs="Times New Roman"/>
          <w:lang w:val="en-US"/>
        </w:rPr>
        <w:t>(</w:t>
      </w:r>
      <w:r w:rsidRPr="00F57409">
        <w:rPr>
          <w:rFonts w:ascii="Times New Roman" w:hAnsi="Times New Roman" w:cs="Times New Roman"/>
          <w:lang w:val="en-US"/>
        </w:rPr>
        <w:t>British</w:t>
      </w:r>
      <w:r>
        <w:rPr>
          <w:rFonts w:ascii="Times New Roman" w:hAnsi="Times New Roman" w:cs="Times New Roman"/>
          <w:lang w:val="en-US"/>
        </w:rPr>
        <w:t>)</w:t>
      </w:r>
      <w:r w:rsidRPr="00F57409">
        <w:rPr>
          <w:rFonts w:ascii="Times New Roman" w:hAnsi="Times New Roman" w:cs="Times New Roman"/>
          <w:lang w:val="en-US"/>
        </w:rPr>
        <w:t xml:space="preserve"> Commonwealth, recent years have witnessed the establishment of </w:t>
      </w:r>
      <w:r>
        <w:rPr>
          <w:rFonts w:ascii="Times New Roman" w:hAnsi="Times New Roman" w:cs="Times New Roman"/>
          <w:lang w:val="en-US"/>
        </w:rPr>
        <w:t xml:space="preserve"> PACs</w:t>
      </w:r>
      <w:r w:rsidRPr="00F57409">
        <w:rPr>
          <w:rFonts w:ascii="Times New Roman" w:hAnsi="Times New Roman" w:cs="Times New Roman"/>
          <w:lang w:val="en-US"/>
        </w:rPr>
        <w:t xml:space="preserve"> in countries with no British institutional legacy</w:t>
      </w:r>
      <w:r>
        <w:rPr>
          <w:rFonts w:ascii="Times New Roman" w:hAnsi="Times New Roman" w:cs="Times New Roman"/>
          <w:lang w:val="en-US"/>
        </w:rPr>
        <w:t xml:space="preserve">, such as Finland, Morocco, </w:t>
      </w:r>
      <w:r w:rsidRPr="00F57409">
        <w:rPr>
          <w:rFonts w:ascii="Times New Roman" w:hAnsi="Times New Roman" w:cs="Times New Roman"/>
          <w:lang w:val="en-US"/>
        </w:rPr>
        <w:t>Indonesia, Kosovo and Thailand.</w:t>
      </w:r>
    </w:p>
  </w:footnote>
  <w:footnote w:id="2">
    <w:p w:rsidR="001E6C2A" w:rsidRPr="008B74C0" w:rsidRDefault="001E6C2A" w:rsidP="001E6C2A">
      <w:pPr>
        <w:pStyle w:val="FootnoteText"/>
        <w:rPr>
          <w:rFonts w:ascii="Times New Roman" w:hAnsi="Times New Roman" w:cs="Times New Roman"/>
        </w:rPr>
      </w:pPr>
      <w:r w:rsidRPr="008B74C0">
        <w:rPr>
          <w:rStyle w:val="FootnoteReference"/>
          <w:rFonts w:ascii="Times New Roman" w:hAnsi="Times New Roman" w:cs="Times New Roman"/>
        </w:rPr>
        <w:footnoteRef/>
      </w:r>
      <w:r w:rsidRPr="008B74C0">
        <w:rPr>
          <w:rFonts w:ascii="Times New Roman" w:hAnsi="Times New Roman" w:cs="Times New Roman"/>
        </w:rPr>
        <w:t xml:space="preserve"> </w:t>
      </w:r>
      <w:proofErr w:type="spellStart"/>
      <w:r w:rsidRPr="008B74C0">
        <w:rPr>
          <w:rFonts w:ascii="Times New Roman" w:hAnsi="Times New Roman" w:cs="Times New Roman"/>
          <w:color w:val="000000"/>
        </w:rPr>
        <w:t>Titsworth</w:t>
      </w:r>
      <w:proofErr w:type="spellEnd"/>
      <w:r w:rsidRPr="008B74C0">
        <w:rPr>
          <w:rFonts w:ascii="Times New Roman" w:hAnsi="Times New Roman" w:cs="Times New Roman"/>
          <w:color w:val="000000"/>
        </w:rPr>
        <w:t xml:space="preserve">,  and  </w:t>
      </w:r>
      <w:proofErr w:type="spellStart"/>
      <w:r w:rsidRPr="008B74C0">
        <w:rPr>
          <w:rFonts w:ascii="Times New Roman" w:hAnsi="Times New Roman" w:cs="Times New Roman"/>
          <w:color w:val="000000"/>
        </w:rPr>
        <w:t>Stapenhurst</w:t>
      </w:r>
      <w:proofErr w:type="spellEnd"/>
      <w:r w:rsidRPr="008B74C0">
        <w:rPr>
          <w:rFonts w:ascii="Times New Roman" w:hAnsi="Times New Roman" w:cs="Times New Roman"/>
          <w:color w:val="000000"/>
        </w:rPr>
        <w:t xml:space="preserve">, </w:t>
      </w:r>
      <w:proofErr w:type="spellStart"/>
      <w:r w:rsidRPr="008B74C0">
        <w:rPr>
          <w:rFonts w:ascii="Times New Roman" w:hAnsi="Times New Roman" w:cs="Times New Roman"/>
          <w:i/>
          <w:color w:val="000000"/>
        </w:rPr>
        <w:t>PremNotes</w:t>
      </w:r>
      <w:proofErr w:type="spellEnd"/>
      <w:r w:rsidRPr="008B74C0">
        <w:rPr>
          <w:rFonts w:ascii="Times New Roman" w:hAnsi="Times New Roman" w:cs="Times New Roman"/>
          <w:color w:val="000000"/>
        </w:rPr>
        <w:t xml:space="preserve"> 59 (2001)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746222"/>
    <w:multiLevelType w:val="hybridMultilevel"/>
    <w:tmpl w:val="46909334"/>
    <w:lvl w:ilvl="0" w:tplc="E6AC1BEA">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nsid w:val="194B142B"/>
    <w:multiLevelType w:val="hybridMultilevel"/>
    <w:tmpl w:val="FEFEF0D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282B3B66"/>
    <w:multiLevelType w:val="hybridMultilevel"/>
    <w:tmpl w:val="92FA0F2E"/>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41EC33DD"/>
    <w:multiLevelType w:val="hybridMultilevel"/>
    <w:tmpl w:val="B4ACC2B6"/>
    <w:lvl w:ilvl="0" w:tplc="34062470">
      <w:start w:val="1"/>
      <w:numFmt w:val="bullet"/>
      <w:lvlText w:val="•"/>
      <w:lvlJc w:val="left"/>
      <w:pPr>
        <w:tabs>
          <w:tab w:val="num" w:pos="720"/>
        </w:tabs>
        <w:ind w:left="720" w:hanging="360"/>
      </w:pPr>
      <w:rPr>
        <w:rFonts w:ascii="Arial" w:hAnsi="Arial" w:hint="default"/>
      </w:rPr>
    </w:lvl>
    <w:lvl w:ilvl="1" w:tplc="521EBAFA" w:tentative="1">
      <w:start w:val="1"/>
      <w:numFmt w:val="bullet"/>
      <w:lvlText w:val="•"/>
      <w:lvlJc w:val="left"/>
      <w:pPr>
        <w:tabs>
          <w:tab w:val="num" w:pos="1440"/>
        </w:tabs>
        <w:ind w:left="1440" w:hanging="360"/>
      </w:pPr>
      <w:rPr>
        <w:rFonts w:ascii="Arial" w:hAnsi="Arial" w:hint="default"/>
      </w:rPr>
    </w:lvl>
    <w:lvl w:ilvl="2" w:tplc="AFBC374C" w:tentative="1">
      <w:start w:val="1"/>
      <w:numFmt w:val="bullet"/>
      <w:lvlText w:val="•"/>
      <w:lvlJc w:val="left"/>
      <w:pPr>
        <w:tabs>
          <w:tab w:val="num" w:pos="2160"/>
        </w:tabs>
        <w:ind w:left="2160" w:hanging="360"/>
      </w:pPr>
      <w:rPr>
        <w:rFonts w:ascii="Arial" w:hAnsi="Arial" w:hint="default"/>
      </w:rPr>
    </w:lvl>
    <w:lvl w:ilvl="3" w:tplc="C5447E0E" w:tentative="1">
      <w:start w:val="1"/>
      <w:numFmt w:val="bullet"/>
      <w:lvlText w:val="•"/>
      <w:lvlJc w:val="left"/>
      <w:pPr>
        <w:tabs>
          <w:tab w:val="num" w:pos="2880"/>
        </w:tabs>
        <w:ind w:left="2880" w:hanging="360"/>
      </w:pPr>
      <w:rPr>
        <w:rFonts w:ascii="Arial" w:hAnsi="Arial" w:hint="default"/>
      </w:rPr>
    </w:lvl>
    <w:lvl w:ilvl="4" w:tplc="6DF0087C" w:tentative="1">
      <w:start w:val="1"/>
      <w:numFmt w:val="bullet"/>
      <w:lvlText w:val="•"/>
      <w:lvlJc w:val="left"/>
      <w:pPr>
        <w:tabs>
          <w:tab w:val="num" w:pos="3600"/>
        </w:tabs>
        <w:ind w:left="3600" w:hanging="360"/>
      </w:pPr>
      <w:rPr>
        <w:rFonts w:ascii="Arial" w:hAnsi="Arial" w:hint="default"/>
      </w:rPr>
    </w:lvl>
    <w:lvl w:ilvl="5" w:tplc="C1DE04F2" w:tentative="1">
      <w:start w:val="1"/>
      <w:numFmt w:val="bullet"/>
      <w:lvlText w:val="•"/>
      <w:lvlJc w:val="left"/>
      <w:pPr>
        <w:tabs>
          <w:tab w:val="num" w:pos="4320"/>
        </w:tabs>
        <w:ind w:left="4320" w:hanging="360"/>
      </w:pPr>
      <w:rPr>
        <w:rFonts w:ascii="Arial" w:hAnsi="Arial" w:hint="default"/>
      </w:rPr>
    </w:lvl>
    <w:lvl w:ilvl="6" w:tplc="14DA5F08" w:tentative="1">
      <w:start w:val="1"/>
      <w:numFmt w:val="bullet"/>
      <w:lvlText w:val="•"/>
      <w:lvlJc w:val="left"/>
      <w:pPr>
        <w:tabs>
          <w:tab w:val="num" w:pos="5040"/>
        </w:tabs>
        <w:ind w:left="5040" w:hanging="360"/>
      </w:pPr>
      <w:rPr>
        <w:rFonts w:ascii="Arial" w:hAnsi="Arial" w:hint="default"/>
      </w:rPr>
    </w:lvl>
    <w:lvl w:ilvl="7" w:tplc="4D284D3A" w:tentative="1">
      <w:start w:val="1"/>
      <w:numFmt w:val="bullet"/>
      <w:lvlText w:val="•"/>
      <w:lvlJc w:val="left"/>
      <w:pPr>
        <w:tabs>
          <w:tab w:val="num" w:pos="5760"/>
        </w:tabs>
        <w:ind w:left="5760" w:hanging="360"/>
      </w:pPr>
      <w:rPr>
        <w:rFonts w:ascii="Arial" w:hAnsi="Arial" w:hint="default"/>
      </w:rPr>
    </w:lvl>
    <w:lvl w:ilvl="8" w:tplc="30080F00" w:tentative="1">
      <w:start w:val="1"/>
      <w:numFmt w:val="bullet"/>
      <w:lvlText w:val="•"/>
      <w:lvlJc w:val="left"/>
      <w:pPr>
        <w:tabs>
          <w:tab w:val="num" w:pos="6480"/>
        </w:tabs>
        <w:ind w:left="6480" w:hanging="360"/>
      </w:pPr>
      <w:rPr>
        <w:rFonts w:ascii="Arial" w:hAnsi="Arial" w:hint="default"/>
      </w:rPr>
    </w:lvl>
  </w:abstractNum>
  <w:abstractNum w:abstractNumId="4">
    <w:nsid w:val="4B067985"/>
    <w:multiLevelType w:val="hybridMultilevel"/>
    <w:tmpl w:val="AB92B07A"/>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244"/>
    <w:rsid w:val="00024244"/>
    <w:rsid w:val="00134EF1"/>
    <w:rsid w:val="001E6C2A"/>
    <w:rsid w:val="002C68A9"/>
    <w:rsid w:val="003C7B47"/>
    <w:rsid w:val="003F421F"/>
    <w:rsid w:val="007445F5"/>
    <w:rsid w:val="00744A22"/>
    <w:rsid w:val="007F1A99"/>
    <w:rsid w:val="00843976"/>
    <w:rsid w:val="008B74C0"/>
    <w:rsid w:val="00962C99"/>
    <w:rsid w:val="0096338D"/>
    <w:rsid w:val="009857F5"/>
    <w:rsid w:val="009B25C4"/>
    <w:rsid w:val="009E23CF"/>
    <w:rsid w:val="00AD72E3"/>
    <w:rsid w:val="00B1020C"/>
    <w:rsid w:val="00B6312C"/>
    <w:rsid w:val="00B85D29"/>
    <w:rsid w:val="00C40879"/>
    <w:rsid w:val="00D11220"/>
    <w:rsid w:val="00D92676"/>
    <w:rsid w:val="00DA7EDC"/>
    <w:rsid w:val="00F15471"/>
    <w:rsid w:val="00FD046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E89894-295D-4B62-A17A-D197B14B0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unhideWhenUsed/>
    <w:rsid w:val="001E6C2A"/>
    <w:rPr>
      <w:vertAlign w:val="superscript"/>
    </w:rPr>
  </w:style>
  <w:style w:type="paragraph" w:customStyle="1" w:styleId="Paragraphs">
    <w:name w:val="Paragraphs"/>
    <w:basedOn w:val="Normal"/>
    <w:link w:val="ParagraphsChar"/>
    <w:qFormat/>
    <w:rsid w:val="001E6C2A"/>
    <w:pPr>
      <w:spacing w:before="100" w:beforeAutospacing="1" w:after="100" w:afterAutospacing="1" w:line="360" w:lineRule="auto"/>
      <w:jc w:val="both"/>
    </w:pPr>
    <w:rPr>
      <w:rFonts w:ascii="Times New Roman" w:hAnsi="Times New Roman" w:cs="Times New Roman"/>
      <w:sz w:val="24"/>
      <w:szCs w:val="24"/>
      <w:lang w:val="en-US"/>
    </w:rPr>
  </w:style>
  <w:style w:type="character" w:customStyle="1" w:styleId="ParagraphsChar">
    <w:name w:val="Paragraphs Char"/>
    <w:basedOn w:val="DefaultParagraphFont"/>
    <w:link w:val="Paragraphs"/>
    <w:rsid w:val="001E6C2A"/>
    <w:rPr>
      <w:rFonts w:ascii="Times New Roman" w:hAnsi="Times New Roman" w:cs="Times New Roman"/>
      <w:sz w:val="24"/>
      <w:szCs w:val="24"/>
      <w:lang w:val="en-US"/>
    </w:rPr>
  </w:style>
  <w:style w:type="paragraph" w:styleId="ListParagraph">
    <w:name w:val="List Paragraph"/>
    <w:basedOn w:val="Normal"/>
    <w:uiPriority w:val="34"/>
    <w:qFormat/>
    <w:rsid w:val="001E6C2A"/>
    <w:pPr>
      <w:spacing w:after="0" w:line="240" w:lineRule="auto"/>
      <w:ind w:left="720"/>
      <w:contextualSpacing/>
    </w:pPr>
    <w:rPr>
      <w:rFonts w:ascii="Times New Roman" w:eastAsia="MS Mincho" w:hAnsi="Times New Roman" w:cs="Times New Roman"/>
      <w:sz w:val="24"/>
      <w:szCs w:val="24"/>
      <w:lang w:val="en-US" w:eastAsia="ja-JP"/>
    </w:rPr>
  </w:style>
  <w:style w:type="paragraph" w:styleId="FootnoteText">
    <w:name w:val="footnote text"/>
    <w:basedOn w:val="Normal"/>
    <w:link w:val="FootnoteTextChar"/>
    <w:uiPriority w:val="99"/>
    <w:unhideWhenUsed/>
    <w:rsid w:val="001E6C2A"/>
    <w:pPr>
      <w:spacing w:after="0" w:line="240" w:lineRule="auto"/>
    </w:pPr>
    <w:rPr>
      <w:sz w:val="20"/>
      <w:szCs w:val="20"/>
    </w:rPr>
  </w:style>
  <w:style w:type="character" w:customStyle="1" w:styleId="FootnoteTextChar">
    <w:name w:val="Footnote Text Char"/>
    <w:basedOn w:val="DefaultParagraphFont"/>
    <w:link w:val="FootnoteText"/>
    <w:uiPriority w:val="99"/>
    <w:rsid w:val="001E6C2A"/>
    <w:rPr>
      <w:sz w:val="20"/>
      <w:szCs w:val="20"/>
    </w:rPr>
  </w:style>
  <w:style w:type="paragraph" w:styleId="BalloonText">
    <w:name w:val="Balloon Text"/>
    <w:basedOn w:val="Normal"/>
    <w:link w:val="BalloonTextChar"/>
    <w:uiPriority w:val="99"/>
    <w:semiHidden/>
    <w:unhideWhenUsed/>
    <w:rsid w:val="001E6C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6C2A"/>
    <w:rPr>
      <w:rFonts w:ascii="Tahoma" w:hAnsi="Tahoma" w:cs="Tahoma"/>
      <w:sz w:val="16"/>
      <w:szCs w:val="16"/>
    </w:rPr>
  </w:style>
  <w:style w:type="paragraph" w:styleId="NormalWeb">
    <w:name w:val="Normal (Web)"/>
    <w:basedOn w:val="Normal"/>
    <w:uiPriority w:val="99"/>
    <w:unhideWhenUsed/>
    <w:rsid w:val="00DA7EDC"/>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516176">
      <w:bodyDiv w:val="1"/>
      <w:marLeft w:val="0"/>
      <w:marRight w:val="0"/>
      <w:marTop w:val="0"/>
      <w:marBottom w:val="0"/>
      <w:divBdr>
        <w:top w:val="none" w:sz="0" w:space="0" w:color="auto"/>
        <w:left w:val="none" w:sz="0" w:space="0" w:color="auto"/>
        <w:bottom w:val="none" w:sz="0" w:space="0" w:color="auto"/>
        <w:right w:val="none" w:sz="0" w:space="0" w:color="auto"/>
      </w:divBdr>
    </w:div>
    <w:div w:id="771433679">
      <w:bodyDiv w:val="1"/>
      <w:marLeft w:val="0"/>
      <w:marRight w:val="0"/>
      <w:marTop w:val="0"/>
      <w:marBottom w:val="0"/>
      <w:divBdr>
        <w:top w:val="none" w:sz="0" w:space="0" w:color="auto"/>
        <w:left w:val="none" w:sz="0" w:space="0" w:color="auto"/>
        <w:bottom w:val="none" w:sz="0" w:space="0" w:color="auto"/>
        <w:right w:val="none" w:sz="0" w:space="0" w:color="auto"/>
      </w:divBdr>
      <w:divsChild>
        <w:div w:id="1969818190">
          <w:marLeft w:val="547"/>
          <w:marRight w:val="0"/>
          <w:marTop w:val="144"/>
          <w:marBottom w:val="0"/>
          <w:divBdr>
            <w:top w:val="none" w:sz="0" w:space="0" w:color="auto"/>
            <w:left w:val="none" w:sz="0" w:space="0" w:color="auto"/>
            <w:bottom w:val="none" w:sz="0" w:space="0" w:color="auto"/>
            <w:right w:val="none" w:sz="0" w:space="0" w:color="auto"/>
          </w:divBdr>
        </w:div>
        <w:div w:id="274363320">
          <w:marLeft w:val="547"/>
          <w:marRight w:val="0"/>
          <w:marTop w:val="144"/>
          <w:marBottom w:val="0"/>
          <w:divBdr>
            <w:top w:val="none" w:sz="0" w:space="0" w:color="auto"/>
            <w:left w:val="none" w:sz="0" w:space="0" w:color="auto"/>
            <w:bottom w:val="none" w:sz="0" w:space="0" w:color="auto"/>
            <w:right w:val="none" w:sz="0" w:space="0" w:color="auto"/>
          </w:divBdr>
        </w:div>
        <w:div w:id="894589532">
          <w:marLeft w:val="547"/>
          <w:marRight w:val="0"/>
          <w:marTop w:val="144"/>
          <w:marBottom w:val="0"/>
          <w:divBdr>
            <w:top w:val="none" w:sz="0" w:space="0" w:color="auto"/>
            <w:left w:val="none" w:sz="0" w:space="0" w:color="auto"/>
            <w:bottom w:val="none" w:sz="0" w:space="0" w:color="auto"/>
            <w:right w:val="none" w:sz="0" w:space="0" w:color="auto"/>
          </w:divBdr>
        </w:div>
        <w:div w:id="101413757">
          <w:marLeft w:val="547"/>
          <w:marRight w:val="0"/>
          <w:marTop w:val="144"/>
          <w:marBottom w:val="0"/>
          <w:divBdr>
            <w:top w:val="none" w:sz="0" w:space="0" w:color="auto"/>
            <w:left w:val="none" w:sz="0" w:space="0" w:color="auto"/>
            <w:bottom w:val="none" w:sz="0" w:space="0" w:color="auto"/>
            <w:right w:val="none" w:sz="0" w:space="0" w:color="auto"/>
          </w:divBdr>
        </w:div>
        <w:div w:id="535776015">
          <w:marLeft w:val="547"/>
          <w:marRight w:val="0"/>
          <w:marTop w:val="144"/>
          <w:marBottom w:val="0"/>
          <w:divBdr>
            <w:top w:val="none" w:sz="0" w:space="0" w:color="auto"/>
            <w:left w:val="none" w:sz="0" w:space="0" w:color="auto"/>
            <w:bottom w:val="none" w:sz="0" w:space="0" w:color="auto"/>
            <w:right w:val="none" w:sz="0" w:space="0" w:color="auto"/>
          </w:divBdr>
        </w:div>
      </w:divsChild>
    </w:div>
    <w:div w:id="1903443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43E06717-0737-44DD-965D-D1FC80464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1297</Words>
  <Characters>7396</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Frederick Stapenhurst, Mr</dc:creator>
  <cp:lastModifiedBy>Arlene Bussette</cp:lastModifiedBy>
  <cp:revision>2</cp:revision>
  <dcterms:created xsi:type="dcterms:W3CDTF">2014-09-22T17:16:00Z</dcterms:created>
  <dcterms:modified xsi:type="dcterms:W3CDTF">2014-09-22T17:16:00Z</dcterms:modified>
</cp:coreProperties>
</file>