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54123" w14:textId="77777777" w:rsidR="00C62BBD" w:rsidRPr="00905B23" w:rsidRDefault="00AC5681">
      <w:pPr>
        <w:rPr>
          <w:rFonts w:ascii="Arial" w:hAnsi="Arial" w:cs="Arial"/>
        </w:rPr>
      </w:pPr>
      <w:r w:rsidRPr="00905B23">
        <w:rPr>
          <w:rFonts w:ascii="Arial" w:hAnsi="Arial" w:cs="Arial"/>
          <w:noProof/>
          <w:lang w:val="en-US"/>
        </w:rPr>
        <w:drawing>
          <wp:anchor distT="0" distB="0" distL="114300" distR="114300" simplePos="0" relativeHeight="251663360" behindDoc="1" locked="0" layoutInCell="1" allowOverlap="1" wp14:anchorId="7A15B034" wp14:editId="2D15B121">
            <wp:simplePos x="0" y="0"/>
            <wp:positionH relativeFrom="page">
              <wp:align>right</wp:align>
            </wp:positionH>
            <wp:positionV relativeFrom="paragraph">
              <wp:posOffset>-923926</wp:posOffset>
            </wp:positionV>
            <wp:extent cx="7769225" cy="9286875"/>
            <wp:effectExtent l="0" t="0" r="317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b="3363"/>
                    <a:stretch>
                      <a:fillRect/>
                    </a:stretch>
                  </pic:blipFill>
                  <pic:spPr bwMode="auto">
                    <a:xfrm>
                      <a:off x="0" y="0"/>
                      <a:ext cx="7769225" cy="9286875"/>
                    </a:xfrm>
                    <a:prstGeom prst="rect">
                      <a:avLst/>
                    </a:prstGeom>
                    <a:solidFill>
                      <a:srgbClr val="C45911"/>
                    </a:solidFill>
                    <a:ln>
                      <a:noFill/>
                    </a:ln>
                  </pic:spPr>
                </pic:pic>
              </a:graphicData>
            </a:graphic>
            <wp14:sizeRelH relativeFrom="page">
              <wp14:pctWidth>0</wp14:pctWidth>
            </wp14:sizeRelH>
            <wp14:sizeRelV relativeFrom="page">
              <wp14:pctHeight>0</wp14:pctHeight>
            </wp14:sizeRelV>
          </wp:anchor>
        </w:drawing>
      </w:r>
    </w:p>
    <w:p w14:paraId="0D408A79" w14:textId="77777777" w:rsidR="00C62BBD" w:rsidRPr="00905B23" w:rsidRDefault="00C62BBD" w:rsidP="00C62BBD">
      <w:pPr>
        <w:rPr>
          <w:rFonts w:ascii="Arial" w:hAnsi="Arial" w:cs="Arial"/>
        </w:rPr>
      </w:pPr>
    </w:p>
    <w:p w14:paraId="000D04A0" w14:textId="77777777" w:rsidR="00C62BBD" w:rsidRPr="00905B23" w:rsidRDefault="00C62BBD" w:rsidP="00C62BBD">
      <w:pPr>
        <w:rPr>
          <w:rFonts w:ascii="Arial" w:hAnsi="Arial" w:cs="Arial"/>
        </w:rPr>
      </w:pPr>
    </w:p>
    <w:p w14:paraId="0E7723BD" w14:textId="77777777" w:rsidR="00C62BBD" w:rsidRPr="00905B23" w:rsidRDefault="00C62BBD" w:rsidP="00C62BBD">
      <w:pPr>
        <w:rPr>
          <w:rFonts w:ascii="Arial" w:hAnsi="Arial" w:cs="Arial"/>
        </w:rPr>
      </w:pPr>
    </w:p>
    <w:p w14:paraId="0BA2CEF0" w14:textId="77777777" w:rsidR="00C62BBD" w:rsidRPr="00905B23" w:rsidRDefault="00AC5681" w:rsidP="00C62BBD">
      <w:pPr>
        <w:rPr>
          <w:rFonts w:ascii="Arial" w:hAnsi="Arial" w:cs="Arial"/>
        </w:rPr>
      </w:pPr>
      <w:r w:rsidRPr="00905B23">
        <w:rPr>
          <w:rFonts w:ascii="Arial" w:hAnsi="Arial" w:cs="Arial"/>
          <w:noProof/>
          <w:lang w:val="en-US"/>
        </w:rPr>
        <w:drawing>
          <wp:anchor distT="0" distB="0" distL="114300" distR="114300" simplePos="0" relativeHeight="251654144" behindDoc="1" locked="0" layoutInCell="1" allowOverlap="1" wp14:anchorId="34390ABE" wp14:editId="0B5DE701">
            <wp:simplePos x="0" y="0"/>
            <wp:positionH relativeFrom="column">
              <wp:posOffset>704215</wp:posOffset>
            </wp:positionH>
            <wp:positionV relativeFrom="paragraph">
              <wp:posOffset>9482455</wp:posOffset>
            </wp:positionV>
            <wp:extent cx="1315085" cy="488950"/>
            <wp:effectExtent l="0" t="0" r="0" b="6350"/>
            <wp:wrapNone/>
            <wp:docPr id="12" name="Picture 12" descr="TF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FL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5085" cy="488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E97853" w14:textId="77777777" w:rsidR="00C62BBD" w:rsidRPr="00905B23" w:rsidRDefault="00C62BBD" w:rsidP="00C62BBD">
      <w:pPr>
        <w:rPr>
          <w:rFonts w:ascii="Arial" w:hAnsi="Arial" w:cs="Arial"/>
        </w:rPr>
      </w:pPr>
    </w:p>
    <w:p w14:paraId="3ABA01D1" w14:textId="77777777" w:rsidR="00C62BBD" w:rsidRPr="00905B23" w:rsidRDefault="00C62BBD" w:rsidP="00C62BBD">
      <w:pPr>
        <w:rPr>
          <w:rFonts w:ascii="Arial" w:hAnsi="Arial" w:cs="Arial"/>
        </w:rPr>
      </w:pPr>
    </w:p>
    <w:p w14:paraId="0CE4901C" w14:textId="77777777" w:rsidR="00C62BBD" w:rsidRPr="00905B23" w:rsidRDefault="00905B23" w:rsidP="00C62BBD">
      <w:pPr>
        <w:rPr>
          <w:rFonts w:ascii="Arial" w:hAnsi="Arial" w:cs="Arial"/>
        </w:rPr>
      </w:pPr>
      <w:r w:rsidRPr="00905B23">
        <w:rPr>
          <w:rFonts w:ascii="Arial" w:hAnsi="Arial" w:cs="Arial"/>
          <w:noProof/>
          <w:lang w:val="en-US"/>
        </w:rPr>
        <mc:AlternateContent>
          <mc:Choice Requires="wps">
            <w:drawing>
              <wp:anchor distT="0" distB="0" distL="114300" distR="114300" simplePos="0" relativeHeight="251664384" behindDoc="0" locked="0" layoutInCell="1" allowOverlap="1" wp14:anchorId="2C73CBE2" wp14:editId="7161719E">
                <wp:simplePos x="0" y="0"/>
                <wp:positionH relativeFrom="column">
                  <wp:posOffset>-628650</wp:posOffset>
                </wp:positionH>
                <wp:positionV relativeFrom="paragraph">
                  <wp:posOffset>115570</wp:posOffset>
                </wp:positionV>
                <wp:extent cx="3633470" cy="1061720"/>
                <wp:effectExtent l="0" t="0" r="5080" b="508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3470" cy="1061720"/>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0CC90" w14:textId="77777777" w:rsidR="00764D6C" w:rsidRPr="00D22B12" w:rsidRDefault="00764D6C" w:rsidP="00652848">
                            <w:pPr>
                              <w:spacing w:line="192" w:lineRule="auto"/>
                              <w:rPr>
                                <w:rFonts w:ascii="Poppins-light" w:hAnsi="Poppins-light"/>
                                <w:color w:val="002060"/>
                                <w:sz w:val="140"/>
                                <w:szCs w:val="140"/>
                              </w:rPr>
                            </w:pPr>
                            <w:r>
                              <w:rPr>
                                <w:rFonts w:ascii="Poppins-medium" w:eastAsia="SimSun" w:hAnsi="Poppins-medium" w:cs="Leelawadee"/>
                                <w:color w:val="002060"/>
                                <w:sz w:val="140"/>
                                <w:szCs w:val="140"/>
                              </w:rPr>
                              <w:t>RE</w:t>
                            </w:r>
                            <w:r w:rsidRPr="00D22B12">
                              <w:rPr>
                                <w:rFonts w:ascii="Poppins-medium" w:eastAsia="SimSun" w:hAnsi="Poppins-medium" w:cs="Leelawadee"/>
                                <w:color w:val="002060"/>
                                <w:sz w:val="140"/>
                                <w:szCs w:val="140"/>
                              </w:rPr>
                              <w:t>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margin-left:-49.5pt;margin-top:9.1pt;width:286.1pt;height:8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" filled="f" fillcolor="#923743" stroked="f">
                <v:textbox inset="0,0,0,0">
                  <w:txbxContent>
                    <w:p w:rsidR="00764D6C" w:rsidRPr="00D22B12" w:rsidRDefault="00764D6C" w:rsidP="00652848">
                      <w:pPr>
                        <w:spacing w:line="192" w:lineRule="auto"/>
                        <w:rPr>
                          <w:rFonts w:ascii="Poppins-light" w:hAnsi="Poppins-light"/>
                          <w:color w:val="002060"/>
                          <w:sz w:val="140"/>
                          <w:szCs w:val="140"/>
                        </w:rPr>
                      </w:pPr>
                      <w:r>
                        <w:rPr>
                          <w:rFonts w:ascii="Poppins-medium" w:eastAsia="SimSun" w:hAnsi="Poppins-medium" w:cs="Leelawadee"/>
                          <w:color w:val="002060"/>
                          <w:sz w:val="140"/>
                          <w:szCs w:val="140"/>
                        </w:rPr>
                        <w:t>RE</w:t>
                      </w:r>
                      <w:r w:rsidRPr="00D22B12">
                        <w:rPr>
                          <w:rFonts w:ascii="Poppins-medium" w:eastAsia="SimSun" w:hAnsi="Poppins-medium" w:cs="Leelawadee"/>
                          <w:color w:val="002060"/>
                          <w:sz w:val="140"/>
                          <w:szCs w:val="140"/>
                        </w:rPr>
                        <w:t>PORT</w:t>
                      </w:r>
                    </w:p>
                  </w:txbxContent>
                </v:textbox>
              </v:shape>
            </w:pict>
          </mc:Fallback>
        </mc:AlternateContent>
      </w:r>
    </w:p>
    <w:p w14:paraId="37794C34" w14:textId="77777777" w:rsidR="008873B9" w:rsidRPr="00905B23" w:rsidRDefault="00C62BBD" w:rsidP="00C62BBD">
      <w:pPr>
        <w:jc w:val="center"/>
        <w:rPr>
          <w:rFonts w:ascii="Arial" w:eastAsia="Times New Roman" w:hAnsi="Arial" w:cs="Arial"/>
          <w:bCs/>
          <w:sz w:val="32"/>
          <w:szCs w:val="32"/>
        </w:rPr>
      </w:pPr>
      <w:r w:rsidRPr="00905B23">
        <w:rPr>
          <w:rFonts w:ascii="Arial" w:hAnsi="Arial" w:cs="Arial"/>
        </w:rPr>
        <w:tab/>
      </w:r>
    </w:p>
    <w:p w14:paraId="436D2C0D" w14:textId="77777777" w:rsidR="00EF0939" w:rsidRPr="00905B23" w:rsidRDefault="00652848" w:rsidP="00C62BBD">
      <w:pPr>
        <w:jc w:val="center"/>
        <w:rPr>
          <w:rFonts w:ascii="Arial" w:eastAsia="Arial" w:hAnsi="Arial" w:cs="Arial"/>
          <w:b/>
          <w:sz w:val="40"/>
          <w:szCs w:val="40"/>
        </w:rPr>
      </w:pPr>
      <w:r w:rsidRPr="00905B23">
        <w:rPr>
          <w:rFonts w:ascii="Arial" w:hAnsi="Arial" w:cs="Arial"/>
          <w:noProof/>
          <w:lang w:val="en-US"/>
        </w:rPr>
        <mc:AlternateContent>
          <mc:Choice Requires="wps">
            <w:drawing>
              <wp:anchor distT="0" distB="0" distL="114300" distR="114300" simplePos="0" relativeHeight="251665408" behindDoc="0" locked="0" layoutInCell="1" allowOverlap="1" wp14:anchorId="4250B668" wp14:editId="2D727EF0">
                <wp:simplePos x="0" y="0"/>
                <wp:positionH relativeFrom="column">
                  <wp:posOffset>-590550</wp:posOffset>
                </wp:positionH>
                <wp:positionV relativeFrom="paragraph">
                  <wp:posOffset>346710</wp:posOffset>
                </wp:positionV>
                <wp:extent cx="4086225" cy="2038350"/>
                <wp:effectExtent l="0" t="0" r="9525"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2038350"/>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40F24" w14:textId="77777777" w:rsidR="00764D6C" w:rsidRPr="002F30C4" w:rsidRDefault="00764D6C" w:rsidP="00652848">
                            <w:pPr>
                              <w:spacing w:line="216" w:lineRule="auto"/>
                              <w:rPr>
                                <w:rFonts w:ascii="Poppins-light" w:eastAsia="SimSun" w:hAnsi="Poppins-light" w:cs="Leelawadee" w:hint="eastAsia"/>
                                <w:color w:val="FFFFFF"/>
                                <w:sz w:val="36"/>
                                <w:szCs w:val="36"/>
                              </w:rPr>
                            </w:pPr>
                            <w:r w:rsidRPr="00CD1871">
                              <w:t xml:space="preserve"> </w:t>
                            </w:r>
                            <w:r w:rsidRPr="00652848">
                              <w:rPr>
                                <w:rFonts w:ascii="Poppins-light" w:eastAsia="SimSun" w:hAnsi="Poppins-light" w:cs="Leelawadee"/>
                                <w:color w:val="FFFFFF"/>
                                <w:sz w:val="36"/>
                                <w:szCs w:val="36"/>
                              </w:rPr>
                              <w:t>Monitoring report on the implementation of the state budget for reimbursement related to COVID-19 and investments in medical equipment</w:t>
                            </w:r>
                          </w:p>
                          <w:p w14:paraId="1735E459" w14:textId="77777777" w:rsidR="00764D6C" w:rsidRPr="003D067D" w:rsidRDefault="00764D6C" w:rsidP="00652848">
                            <w:pPr>
                              <w:pStyle w:val="ListParagraph"/>
                              <w:numPr>
                                <w:ilvl w:val="0"/>
                                <w:numId w:val="5"/>
                              </w:numPr>
                              <w:spacing w:before="0" w:after="160" w:line="216" w:lineRule="auto"/>
                              <w:rPr>
                                <w:rFonts w:ascii="Poppins-light" w:eastAsia="SimSun" w:hAnsi="Poppins-light" w:cs="Leelawadee" w:hint="eastAsia"/>
                                <w:color w:val="FFFFFF"/>
                                <w:sz w:val="36"/>
                                <w:szCs w:val="36"/>
                              </w:rPr>
                            </w:pPr>
                            <w:r w:rsidRPr="003D067D">
                              <w:rPr>
                                <w:rFonts w:ascii="Poppins-light" w:eastAsia="SimSun" w:hAnsi="Poppins-light" w:cs="Leelawadee"/>
                                <w:color w:val="FFFFFF"/>
                                <w:sz w:val="36"/>
                                <w:szCs w:val="36"/>
                              </w:rPr>
                              <w:t>J</w:t>
                            </w:r>
                            <w:r w:rsidRPr="00652848">
                              <w:rPr>
                                <w:rFonts w:ascii="Poppins-light" w:eastAsia="SimSun" w:hAnsi="Poppins-light" w:cs="Leelawadee"/>
                                <w:color w:val="FFFFFF"/>
                                <w:sz w:val="36"/>
                                <w:szCs w:val="36"/>
                              </w:rPr>
                              <w:t>anuary – August</w:t>
                            </w:r>
                            <w:r>
                              <w:rPr>
                                <w:rFonts w:ascii="Poppins-light" w:eastAsia="SimSun" w:hAnsi="Poppins-light" w:cs="Leelawadee"/>
                                <w:color w:val="FFFFFF"/>
                                <w:sz w:val="36"/>
                                <w:szCs w:val="36"/>
                              </w:rPr>
                              <w:t xml:space="preserve"> </w:t>
                            </w:r>
                            <w:r w:rsidRPr="003D067D">
                              <w:rPr>
                                <w:rFonts w:ascii="Poppins-light" w:eastAsia="SimSun" w:hAnsi="Poppins-light" w:cs="Leelawadee"/>
                                <w:color w:val="FFFFFF"/>
                                <w:sz w:val="36"/>
                                <w:szCs w:val="36"/>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7" type="#_x0000_t202" style="position:absolute;left:0;text-align:left;margin-left:-46.5pt;margin-top:27.3pt;width:321.75pt;height:16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" filled="f" fillcolor="#923743" stroked="f">
                <v:textbox inset="0,0,0,0">
                  <w:txbxContent>
                    <w:p w:rsidR="00764D6C" w:rsidRPr="002F30C4" w:rsidRDefault="00764D6C" w:rsidP="00652848">
                      <w:pPr>
                        <w:spacing w:line="216" w:lineRule="auto"/>
                        <w:rPr>
                          <w:rFonts w:ascii="Poppins-light" w:eastAsia="SimSun" w:hAnsi="Poppins-light" w:cs="Leelawadee" w:hint="eastAsia"/>
                          <w:color w:val="FFFFFF"/>
                          <w:sz w:val="36"/>
                          <w:szCs w:val="36"/>
                        </w:rPr>
                      </w:pPr>
                      <w:r w:rsidRPr="00CD1871">
                        <w:t xml:space="preserve"> </w:t>
                      </w:r>
                      <w:r w:rsidRPr="00652848">
                        <w:rPr>
                          <w:rFonts w:ascii="Poppins-light" w:eastAsia="SimSun" w:hAnsi="Poppins-light" w:cs="Leelawadee"/>
                          <w:color w:val="FFFFFF"/>
                          <w:sz w:val="36"/>
                          <w:szCs w:val="36"/>
                        </w:rPr>
                        <w:t>Monitoring report on the implementation of the state budget for reimbursement related to COVID-19 and investments in medical equipment</w:t>
                      </w:r>
                    </w:p>
                    <w:p w:rsidR="00764D6C" w:rsidRPr="003D067D" w:rsidRDefault="00764D6C" w:rsidP="00652848">
                      <w:pPr>
                        <w:pStyle w:val="ListParagraph"/>
                        <w:numPr>
                          <w:ilvl w:val="0"/>
                          <w:numId w:val="5"/>
                        </w:numPr>
                        <w:spacing w:before="0" w:after="160" w:line="216" w:lineRule="auto"/>
                        <w:rPr>
                          <w:rFonts w:ascii="Poppins-light" w:eastAsia="SimSun" w:hAnsi="Poppins-light" w:cs="Leelawadee" w:hint="eastAsia"/>
                          <w:color w:val="FFFFFF"/>
                          <w:sz w:val="36"/>
                          <w:szCs w:val="36"/>
                        </w:rPr>
                      </w:pPr>
                      <w:r w:rsidRPr="003D067D">
                        <w:rPr>
                          <w:rFonts w:ascii="Poppins-light" w:eastAsia="SimSun" w:hAnsi="Poppins-light" w:cs="Leelawadee"/>
                          <w:color w:val="FFFFFF"/>
                          <w:sz w:val="36"/>
                          <w:szCs w:val="36"/>
                        </w:rPr>
                        <w:t>J</w:t>
                      </w:r>
                      <w:r w:rsidRPr="00652848">
                        <w:rPr>
                          <w:rFonts w:ascii="Poppins-light" w:eastAsia="SimSun" w:hAnsi="Poppins-light" w:cs="Leelawadee"/>
                          <w:color w:val="FFFFFF"/>
                          <w:sz w:val="36"/>
                          <w:szCs w:val="36"/>
                        </w:rPr>
                        <w:t>anuary – August</w:t>
                      </w:r>
                      <w:r>
                        <w:rPr>
                          <w:rFonts w:ascii="Poppins-light" w:eastAsia="SimSun" w:hAnsi="Poppins-light" w:cs="Leelawadee"/>
                          <w:color w:val="FFFFFF"/>
                          <w:sz w:val="36"/>
                          <w:szCs w:val="36"/>
                        </w:rPr>
                        <w:t xml:space="preserve"> </w:t>
                      </w:r>
                      <w:r w:rsidRPr="003D067D">
                        <w:rPr>
                          <w:rFonts w:ascii="Poppins-light" w:eastAsia="SimSun" w:hAnsi="Poppins-light" w:cs="Leelawadee"/>
                          <w:color w:val="FFFFFF"/>
                          <w:sz w:val="36"/>
                          <w:szCs w:val="36"/>
                        </w:rPr>
                        <w:t>2021</w:t>
                      </w:r>
                    </w:p>
                  </w:txbxContent>
                </v:textbox>
              </v:shape>
            </w:pict>
          </mc:Fallback>
        </mc:AlternateContent>
      </w:r>
    </w:p>
    <w:p w14:paraId="4E3FBB4D" w14:textId="77777777" w:rsidR="0066375B" w:rsidRPr="00905B23" w:rsidRDefault="0066375B" w:rsidP="00C62BBD">
      <w:pPr>
        <w:tabs>
          <w:tab w:val="left" w:pos="1260"/>
        </w:tabs>
        <w:rPr>
          <w:rFonts w:ascii="Arial" w:hAnsi="Arial" w:cs="Arial"/>
        </w:rPr>
      </w:pPr>
    </w:p>
    <w:p w14:paraId="7E0144DF" w14:textId="77777777" w:rsidR="00C62BBD" w:rsidRPr="00905B23" w:rsidRDefault="00C62BBD" w:rsidP="00C62BBD">
      <w:pPr>
        <w:tabs>
          <w:tab w:val="left" w:pos="1260"/>
        </w:tabs>
        <w:rPr>
          <w:rFonts w:ascii="Arial" w:hAnsi="Arial" w:cs="Arial"/>
        </w:rPr>
      </w:pPr>
    </w:p>
    <w:p w14:paraId="11BC1F4B" w14:textId="77777777" w:rsidR="00C62BBD" w:rsidRPr="00905B23" w:rsidRDefault="00C62BBD" w:rsidP="00C62BBD">
      <w:pPr>
        <w:tabs>
          <w:tab w:val="left" w:pos="1260"/>
        </w:tabs>
        <w:rPr>
          <w:rFonts w:ascii="Arial" w:hAnsi="Arial" w:cs="Arial"/>
        </w:rPr>
      </w:pPr>
    </w:p>
    <w:p w14:paraId="79093285" w14:textId="77777777" w:rsidR="00C62BBD" w:rsidRPr="00905B23" w:rsidRDefault="00C62BBD" w:rsidP="00C62BBD">
      <w:pPr>
        <w:jc w:val="center"/>
        <w:rPr>
          <w:rFonts w:ascii="Arial" w:eastAsia="Arial" w:hAnsi="Arial" w:cs="Arial"/>
          <w:b/>
          <w:color w:val="000000"/>
          <w:sz w:val="40"/>
          <w:szCs w:val="40"/>
        </w:rPr>
      </w:pPr>
    </w:p>
    <w:p w14:paraId="70E413F2" w14:textId="77777777" w:rsidR="00C62BBD" w:rsidRPr="00905B23" w:rsidRDefault="00C62BBD" w:rsidP="00C62BBD">
      <w:pPr>
        <w:jc w:val="center"/>
        <w:rPr>
          <w:rFonts w:ascii="Arial" w:eastAsia="Arial" w:hAnsi="Arial" w:cs="Arial"/>
          <w:b/>
          <w:color w:val="000000"/>
          <w:sz w:val="40"/>
          <w:szCs w:val="40"/>
        </w:rPr>
      </w:pPr>
    </w:p>
    <w:p w14:paraId="78DE2006" w14:textId="77777777" w:rsidR="00C62BBD" w:rsidRPr="00905B23" w:rsidRDefault="00C62BBD" w:rsidP="00C62BBD">
      <w:pPr>
        <w:jc w:val="center"/>
        <w:rPr>
          <w:rFonts w:ascii="Arial" w:eastAsia="Arial" w:hAnsi="Arial" w:cs="Arial"/>
          <w:b/>
          <w:color w:val="000000"/>
          <w:sz w:val="40"/>
          <w:szCs w:val="40"/>
        </w:rPr>
      </w:pPr>
    </w:p>
    <w:p w14:paraId="7C7F82C8" w14:textId="77777777" w:rsidR="00C62BBD" w:rsidRPr="00905B23" w:rsidRDefault="00C62BBD" w:rsidP="00C62BBD">
      <w:pPr>
        <w:jc w:val="center"/>
        <w:rPr>
          <w:rFonts w:ascii="Arial" w:eastAsia="Arial" w:hAnsi="Arial" w:cs="Arial"/>
          <w:b/>
          <w:color w:val="000000"/>
          <w:sz w:val="40"/>
          <w:szCs w:val="40"/>
        </w:rPr>
      </w:pPr>
    </w:p>
    <w:p w14:paraId="42C9358E" w14:textId="77777777" w:rsidR="00C62BBD" w:rsidRPr="00905B23" w:rsidRDefault="00C62BBD" w:rsidP="00C62BBD">
      <w:pPr>
        <w:jc w:val="center"/>
        <w:rPr>
          <w:rFonts w:ascii="Arial" w:eastAsia="Arial" w:hAnsi="Arial" w:cs="Arial"/>
          <w:b/>
          <w:color w:val="000000"/>
          <w:sz w:val="40"/>
          <w:szCs w:val="40"/>
        </w:rPr>
      </w:pPr>
    </w:p>
    <w:p w14:paraId="3C186F03" w14:textId="77777777" w:rsidR="00C62BBD" w:rsidRPr="00905B23" w:rsidRDefault="00C62BBD" w:rsidP="00C62BBD">
      <w:pPr>
        <w:jc w:val="center"/>
        <w:rPr>
          <w:rFonts w:ascii="Arial" w:eastAsia="Arial" w:hAnsi="Arial" w:cs="Arial"/>
          <w:b/>
          <w:color w:val="000000"/>
          <w:sz w:val="40"/>
          <w:szCs w:val="40"/>
        </w:rPr>
      </w:pPr>
    </w:p>
    <w:p w14:paraId="1067AB8C" w14:textId="77777777" w:rsidR="00C62BBD" w:rsidRPr="00905B23" w:rsidRDefault="00AC5681" w:rsidP="00C62BBD">
      <w:pPr>
        <w:jc w:val="center"/>
        <w:rPr>
          <w:rFonts w:ascii="Arial" w:eastAsia="Arial" w:hAnsi="Arial" w:cs="Arial"/>
          <w:b/>
          <w:color w:val="000000"/>
          <w:sz w:val="40"/>
          <w:szCs w:val="40"/>
        </w:rPr>
      </w:pPr>
      <w:r w:rsidRPr="00905B23">
        <w:rPr>
          <w:rFonts w:ascii="Arial" w:hAnsi="Arial" w:cs="Arial"/>
          <w:noProof/>
          <w:lang w:val="en-US"/>
        </w:rPr>
        <w:drawing>
          <wp:anchor distT="0" distB="0" distL="114300" distR="114300" simplePos="0" relativeHeight="251656192" behindDoc="1" locked="0" layoutInCell="1" allowOverlap="1" wp14:anchorId="1C7C77C9" wp14:editId="6E0C0F24">
            <wp:simplePos x="0" y="0"/>
            <wp:positionH relativeFrom="column">
              <wp:posOffset>3143250</wp:posOffset>
            </wp:positionH>
            <wp:positionV relativeFrom="paragraph">
              <wp:posOffset>9465310</wp:posOffset>
            </wp:positionV>
            <wp:extent cx="1181100" cy="476250"/>
            <wp:effectExtent l="0" t="0" r="0" b="0"/>
            <wp:wrapNone/>
            <wp:docPr id="14" name="Picture 14" descr="WF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FD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11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2CCB16" w14:textId="77777777" w:rsidR="00C62BBD" w:rsidRPr="00905B23" w:rsidRDefault="00DF3884" w:rsidP="00C62BBD">
      <w:pPr>
        <w:jc w:val="center"/>
        <w:rPr>
          <w:rFonts w:ascii="Arial" w:eastAsia="Arial" w:hAnsi="Arial" w:cs="Arial"/>
          <w:b/>
          <w:color w:val="000000"/>
          <w:sz w:val="40"/>
          <w:szCs w:val="40"/>
        </w:rPr>
      </w:pPr>
      <w:r w:rsidRPr="00905B23">
        <w:rPr>
          <w:rFonts w:ascii="Arial" w:eastAsia="Arial" w:hAnsi="Arial" w:cs="Arial"/>
          <w:b/>
          <w:noProof/>
          <w:color w:val="000000"/>
          <w:sz w:val="40"/>
          <w:szCs w:val="40"/>
          <w:lang w:val="en-US"/>
        </w:rPr>
        <w:drawing>
          <wp:anchor distT="0" distB="0" distL="114300" distR="114300" simplePos="0" relativeHeight="251662336" behindDoc="1" locked="0" layoutInCell="1" allowOverlap="1" wp14:anchorId="5FADCFF6" wp14:editId="2A10022F">
            <wp:simplePos x="0" y="0"/>
            <wp:positionH relativeFrom="column">
              <wp:posOffset>4200525</wp:posOffset>
            </wp:positionH>
            <wp:positionV relativeFrom="paragraph">
              <wp:posOffset>1071245</wp:posOffset>
            </wp:positionV>
            <wp:extent cx="2171700" cy="37147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371475"/>
                    </a:xfrm>
                    <a:prstGeom prst="rect">
                      <a:avLst/>
                    </a:prstGeom>
                    <a:noFill/>
                  </pic:spPr>
                </pic:pic>
              </a:graphicData>
            </a:graphic>
          </wp:anchor>
        </w:drawing>
      </w:r>
      <w:r w:rsidRPr="00905B23">
        <w:rPr>
          <w:rFonts w:ascii="Arial" w:eastAsia="Arial" w:hAnsi="Arial" w:cs="Arial"/>
          <w:b/>
          <w:noProof/>
          <w:color w:val="000000"/>
          <w:sz w:val="40"/>
          <w:szCs w:val="40"/>
          <w:lang w:val="en-US"/>
        </w:rPr>
        <w:drawing>
          <wp:anchor distT="0" distB="0" distL="114300" distR="114300" simplePos="0" relativeHeight="251660288" behindDoc="1" locked="0" layoutInCell="1" allowOverlap="1" wp14:anchorId="43309B8B" wp14:editId="3ACBEE80">
            <wp:simplePos x="0" y="0"/>
            <wp:positionH relativeFrom="column">
              <wp:posOffset>-95250</wp:posOffset>
            </wp:positionH>
            <wp:positionV relativeFrom="paragraph">
              <wp:posOffset>1033145</wp:posOffset>
            </wp:positionV>
            <wp:extent cx="1295400" cy="4953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5400" cy="495300"/>
                    </a:xfrm>
                    <a:prstGeom prst="rect">
                      <a:avLst/>
                    </a:prstGeom>
                    <a:noFill/>
                  </pic:spPr>
                </pic:pic>
              </a:graphicData>
            </a:graphic>
          </wp:anchor>
        </w:drawing>
      </w:r>
      <w:r w:rsidRPr="00905B23">
        <w:rPr>
          <w:rFonts w:ascii="Arial" w:eastAsia="Arial" w:hAnsi="Arial" w:cs="Arial"/>
          <w:b/>
          <w:noProof/>
          <w:color w:val="000000"/>
          <w:sz w:val="40"/>
          <w:szCs w:val="40"/>
          <w:lang w:val="en-US"/>
        </w:rPr>
        <w:drawing>
          <wp:anchor distT="0" distB="0" distL="114300" distR="114300" simplePos="0" relativeHeight="251661312" behindDoc="1" locked="0" layoutInCell="1" allowOverlap="1" wp14:anchorId="3C897785" wp14:editId="00BB0D0D">
            <wp:simplePos x="0" y="0"/>
            <wp:positionH relativeFrom="column">
              <wp:posOffset>2238375</wp:posOffset>
            </wp:positionH>
            <wp:positionV relativeFrom="paragraph">
              <wp:posOffset>1033145</wp:posOffset>
            </wp:positionV>
            <wp:extent cx="1190625" cy="485775"/>
            <wp:effectExtent l="0" t="0" r="952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485775"/>
                    </a:xfrm>
                    <a:prstGeom prst="rect">
                      <a:avLst/>
                    </a:prstGeom>
                    <a:noFill/>
                  </pic:spPr>
                </pic:pic>
              </a:graphicData>
            </a:graphic>
          </wp:anchor>
        </w:drawing>
      </w:r>
    </w:p>
    <w:p w14:paraId="7577F1CA" w14:textId="77777777" w:rsidR="00C62BBD" w:rsidRPr="00905B23" w:rsidRDefault="00C62BBD" w:rsidP="00C62BBD">
      <w:pPr>
        <w:jc w:val="center"/>
        <w:rPr>
          <w:rFonts w:ascii="Arial" w:eastAsia="Arial" w:hAnsi="Arial" w:cs="Arial"/>
          <w:b/>
          <w:color w:val="000000"/>
          <w:sz w:val="40"/>
          <w:szCs w:val="40"/>
        </w:rPr>
      </w:pPr>
    </w:p>
    <w:p w14:paraId="1583DAAE" w14:textId="77777777" w:rsidR="00C62BBD" w:rsidRPr="00905B23" w:rsidRDefault="00C62BBD" w:rsidP="00C62BBD">
      <w:pPr>
        <w:rPr>
          <w:rFonts w:ascii="Arial" w:eastAsia="Arial" w:hAnsi="Arial" w:cs="Arial"/>
          <w:sz w:val="24"/>
          <w:szCs w:val="24"/>
        </w:rPr>
      </w:pPr>
    </w:p>
    <w:p w14:paraId="7E690845" w14:textId="77777777" w:rsidR="00C62BBD" w:rsidRDefault="00C62BBD" w:rsidP="00C62BBD">
      <w:pPr>
        <w:rPr>
          <w:rFonts w:ascii="Arial" w:eastAsia="Arial" w:hAnsi="Arial" w:cs="Arial"/>
          <w:sz w:val="24"/>
          <w:szCs w:val="24"/>
        </w:rPr>
      </w:pPr>
    </w:p>
    <w:p w14:paraId="1E6F2EB6" w14:textId="77777777" w:rsidR="007D0657" w:rsidRDefault="007D0657" w:rsidP="00C62BBD">
      <w:pPr>
        <w:rPr>
          <w:rFonts w:ascii="Arial" w:eastAsia="Arial" w:hAnsi="Arial" w:cs="Arial"/>
          <w:sz w:val="24"/>
          <w:szCs w:val="24"/>
        </w:rPr>
      </w:pPr>
    </w:p>
    <w:p w14:paraId="2A5FC879" w14:textId="77777777" w:rsidR="007D0657" w:rsidRPr="00905B23" w:rsidRDefault="007D0657" w:rsidP="00C62BBD">
      <w:pPr>
        <w:rPr>
          <w:rFonts w:ascii="Arial" w:eastAsia="Arial" w:hAnsi="Arial" w:cs="Arial"/>
          <w:sz w:val="24"/>
          <w:szCs w:val="24"/>
        </w:rPr>
      </w:pPr>
    </w:p>
    <w:p w14:paraId="379A80F5" w14:textId="77777777" w:rsidR="00C62BBD" w:rsidRPr="007D0657" w:rsidRDefault="00C62BBD" w:rsidP="007D0657">
      <w:pPr>
        <w:spacing w:before="0" w:after="0"/>
        <w:rPr>
          <w:rFonts w:ascii="Arial" w:eastAsia="Calibri" w:hAnsi="Arial" w:cs="Arial"/>
          <w:sz w:val="22"/>
          <w:szCs w:val="22"/>
        </w:rPr>
      </w:pPr>
      <w:r w:rsidRPr="007D0657">
        <w:rPr>
          <w:rFonts w:ascii="Arial" w:eastAsia="Calibri" w:hAnsi="Arial" w:cs="Arial"/>
          <w:sz w:val="22"/>
          <w:szCs w:val="22"/>
        </w:rPr>
        <w:t>All rights in this document, including copyright, are the property of the Westminster Foundation for Democracy (WFD) and are protected by applicable UK and international law. This document may not be copied, shared, translated into another language, or adapted without prior permission from the WFD.</w:t>
      </w:r>
    </w:p>
    <w:p w14:paraId="3D51F6EB" w14:textId="77777777" w:rsidR="00C62BBD" w:rsidRPr="007D0657" w:rsidRDefault="00C62BBD" w:rsidP="007D0657">
      <w:pPr>
        <w:spacing w:before="0" w:after="0"/>
        <w:rPr>
          <w:rFonts w:ascii="Arial" w:eastAsia="Calibri" w:hAnsi="Arial" w:cs="Arial"/>
          <w:sz w:val="22"/>
          <w:szCs w:val="22"/>
        </w:rPr>
      </w:pPr>
    </w:p>
    <w:p w14:paraId="0C7A6CE4" w14:textId="77777777" w:rsidR="00C62BBD" w:rsidRDefault="00C62BBD" w:rsidP="007D0657">
      <w:pPr>
        <w:spacing w:before="0" w:after="0"/>
        <w:rPr>
          <w:rFonts w:ascii="Arial" w:eastAsia="Calibri" w:hAnsi="Arial" w:cs="Arial"/>
          <w:sz w:val="22"/>
          <w:szCs w:val="22"/>
        </w:rPr>
      </w:pPr>
      <w:r w:rsidRPr="007D0657">
        <w:rPr>
          <w:rFonts w:ascii="Arial" w:eastAsia="Calibri" w:hAnsi="Arial" w:cs="Arial"/>
          <w:sz w:val="22"/>
          <w:szCs w:val="22"/>
        </w:rPr>
        <w:t>All rights reserved.</w:t>
      </w:r>
    </w:p>
    <w:p w14:paraId="4FB0204C" w14:textId="77777777" w:rsidR="007D0657" w:rsidRPr="007D0657" w:rsidRDefault="007D0657" w:rsidP="007D0657">
      <w:pPr>
        <w:spacing w:before="0" w:after="0"/>
        <w:rPr>
          <w:rFonts w:ascii="Arial" w:eastAsia="Calibri" w:hAnsi="Arial" w:cs="Arial"/>
          <w:sz w:val="22"/>
          <w:szCs w:val="22"/>
        </w:rPr>
      </w:pPr>
    </w:p>
    <w:p w14:paraId="32D3E9AA" w14:textId="77777777" w:rsidR="00C62BBD" w:rsidRPr="007D0657" w:rsidRDefault="00C62BBD" w:rsidP="007D0657">
      <w:pPr>
        <w:spacing w:before="0" w:after="0"/>
        <w:rPr>
          <w:rFonts w:ascii="Arial" w:eastAsia="Calibri" w:hAnsi="Arial" w:cs="Arial"/>
          <w:sz w:val="22"/>
          <w:szCs w:val="22"/>
        </w:rPr>
      </w:pPr>
      <w:r w:rsidRPr="007D0657">
        <w:rPr>
          <w:rFonts w:ascii="Arial" w:eastAsia="Calibri" w:hAnsi="Arial" w:cs="Arial"/>
          <w:sz w:val="22"/>
          <w:szCs w:val="22"/>
        </w:rPr>
        <w:t xml:space="preserve">The information and views expressed in this report are those of the authors and do not necessarily reflect the official opinion of WFD, its funders or the Government of the United Kingdom. Neither the WFD nor any person acting on its behalf can be held responsible for any use which may be made of the information contained therein. </w:t>
      </w:r>
    </w:p>
    <w:p w14:paraId="06B7E15F" w14:textId="77777777" w:rsidR="00C62BBD" w:rsidRPr="00905B23" w:rsidRDefault="00C62BBD" w:rsidP="00C62BBD">
      <w:pPr>
        <w:rPr>
          <w:rFonts w:ascii="Arial" w:eastAsia="Calibri" w:hAnsi="Arial" w:cs="Arial"/>
        </w:rPr>
      </w:pPr>
    </w:p>
    <w:p w14:paraId="574DBF58" w14:textId="77777777" w:rsidR="00C62BBD" w:rsidRPr="00905B23" w:rsidRDefault="00C62BBD" w:rsidP="00C62BBD">
      <w:pPr>
        <w:rPr>
          <w:rFonts w:ascii="Arial" w:eastAsia="Calibri" w:hAnsi="Arial" w:cs="Arial"/>
        </w:rPr>
      </w:pPr>
    </w:p>
    <w:p w14:paraId="5CB277E5" w14:textId="77777777" w:rsidR="00C62BBD" w:rsidRPr="00905B23" w:rsidRDefault="00C62BBD" w:rsidP="00C62BBD">
      <w:pPr>
        <w:rPr>
          <w:rFonts w:ascii="Arial" w:eastAsia="Calibri" w:hAnsi="Arial" w:cs="Arial"/>
        </w:rPr>
      </w:pPr>
    </w:p>
    <w:p w14:paraId="45AE7FBB" w14:textId="77777777" w:rsidR="00C62BBD" w:rsidRPr="00905B23" w:rsidRDefault="00C62BBD" w:rsidP="00C62BBD">
      <w:pPr>
        <w:rPr>
          <w:rFonts w:ascii="Arial" w:eastAsia="Calibri" w:hAnsi="Arial" w:cs="Arial"/>
        </w:rPr>
      </w:pPr>
    </w:p>
    <w:p w14:paraId="52670638" w14:textId="77777777" w:rsidR="00C62BBD" w:rsidRPr="00905B23" w:rsidRDefault="00C62BBD" w:rsidP="00C62BBD">
      <w:pPr>
        <w:rPr>
          <w:rFonts w:ascii="Arial" w:eastAsia="Calibri" w:hAnsi="Arial" w:cs="Arial"/>
        </w:rPr>
      </w:pPr>
    </w:p>
    <w:p w14:paraId="556671A7" w14:textId="77777777" w:rsidR="00C62BBD" w:rsidRPr="00DF2A6E" w:rsidRDefault="00C62BBD" w:rsidP="00C62BBD">
      <w:pPr>
        <w:rPr>
          <w:rFonts w:ascii="Arial" w:eastAsia="Calibri" w:hAnsi="Arial" w:cs="Arial"/>
          <w:b/>
          <w:color w:val="1F4E79" w:themeColor="accent1" w:themeShade="80"/>
          <w:sz w:val="22"/>
          <w:szCs w:val="22"/>
        </w:rPr>
      </w:pPr>
      <w:r w:rsidRPr="00DF2A6E">
        <w:rPr>
          <w:rFonts w:ascii="Arial" w:eastAsia="Calibri" w:hAnsi="Arial" w:cs="Arial"/>
          <w:b/>
          <w:color w:val="1F4E79" w:themeColor="accent1" w:themeShade="80"/>
          <w:sz w:val="22"/>
          <w:szCs w:val="22"/>
        </w:rPr>
        <w:t>JANUARY 2022</w:t>
      </w:r>
    </w:p>
    <w:p w14:paraId="5622EF4E" w14:textId="77777777" w:rsidR="00C62BBD" w:rsidRPr="00905B23" w:rsidRDefault="00C62BBD" w:rsidP="00C62BBD">
      <w:pPr>
        <w:rPr>
          <w:rFonts w:ascii="Arial" w:eastAsia="Arial" w:hAnsi="Arial" w:cs="Arial"/>
          <w:sz w:val="24"/>
          <w:szCs w:val="24"/>
        </w:rPr>
      </w:pPr>
    </w:p>
    <w:p w14:paraId="154362CC" w14:textId="77777777" w:rsidR="00C62BBD" w:rsidRPr="00905B23" w:rsidRDefault="00C62BBD" w:rsidP="00C62BBD">
      <w:pPr>
        <w:rPr>
          <w:rFonts w:ascii="Arial" w:eastAsia="Arial" w:hAnsi="Arial" w:cs="Arial"/>
          <w:sz w:val="24"/>
          <w:szCs w:val="24"/>
        </w:rPr>
      </w:pPr>
    </w:p>
    <w:p w14:paraId="5531EF52" w14:textId="77777777" w:rsidR="00406E42" w:rsidRPr="00905B23" w:rsidRDefault="00406E42" w:rsidP="00C62BBD">
      <w:pPr>
        <w:rPr>
          <w:rFonts w:ascii="Arial" w:eastAsia="Arial" w:hAnsi="Arial" w:cs="Arial"/>
          <w:sz w:val="24"/>
          <w:szCs w:val="24"/>
        </w:rPr>
      </w:pPr>
    </w:p>
    <w:p w14:paraId="77B6F401" w14:textId="77777777" w:rsidR="00406E42" w:rsidRPr="00905B23" w:rsidRDefault="00406E42" w:rsidP="00C62BBD">
      <w:pPr>
        <w:rPr>
          <w:rFonts w:ascii="Arial" w:eastAsia="Arial" w:hAnsi="Arial" w:cs="Arial"/>
          <w:sz w:val="24"/>
          <w:szCs w:val="24"/>
        </w:rPr>
      </w:pPr>
    </w:p>
    <w:p w14:paraId="40BBB4B0" w14:textId="77777777" w:rsidR="00406E42" w:rsidRPr="00905B23" w:rsidRDefault="00406E42" w:rsidP="00C62BBD">
      <w:pPr>
        <w:rPr>
          <w:rFonts w:ascii="Arial" w:eastAsia="Arial" w:hAnsi="Arial" w:cs="Arial"/>
          <w:sz w:val="24"/>
          <w:szCs w:val="24"/>
        </w:rPr>
      </w:pPr>
    </w:p>
    <w:p w14:paraId="7C0F942F" w14:textId="77777777" w:rsidR="00406E42" w:rsidRPr="00905B23" w:rsidRDefault="00406E42" w:rsidP="00C62BBD">
      <w:pPr>
        <w:rPr>
          <w:rFonts w:ascii="Arial" w:eastAsia="Arial" w:hAnsi="Arial" w:cs="Arial"/>
          <w:sz w:val="24"/>
          <w:szCs w:val="24"/>
        </w:rPr>
      </w:pPr>
    </w:p>
    <w:p w14:paraId="7CB4BD84" w14:textId="77777777" w:rsidR="00406E42" w:rsidRPr="00905B23" w:rsidRDefault="00406E42" w:rsidP="00C62BBD">
      <w:pPr>
        <w:rPr>
          <w:rFonts w:ascii="Arial" w:eastAsia="Arial" w:hAnsi="Arial" w:cs="Arial"/>
          <w:sz w:val="24"/>
          <w:szCs w:val="24"/>
        </w:rPr>
      </w:pPr>
    </w:p>
    <w:p w14:paraId="3CD76744" w14:textId="77777777" w:rsidR="00406E42" w:rsidRPr="00905B23" w:rsidRDefault="00406E42" w:rsidP="00C62BBD">
      <w:pPr>
        <w:rPr>
          <w:rFonts w:ascii="Arial" w:eastAsia="Arial" w:hAnsi="Arial" w:cs="Arial"/>
          <w:sz w:val="24"/>
          <w:szCs w:val="24"/>
        </w:rPr>
      </w:pPr>
    </w:p>
    <w:p w14:paraId="2EA16E5A" w14:textId="77777777" w:rsidR="00406E42" w:rsidRPr="00905B23" w:rsidRDefault="00406E42" w:rsidP="00C62BBD">
      <w:pPr>
        <w:rPr>
          <w:rFonts w:ascii="Arial" w:eastAsia="Arial" w:hAnsi="Arial" w:cs="Arial"/>
          <w:sz w:val="24"/>
          <w:szCs w:val="24"/>
        </w:rPr>
      </w:pPr>
    </w:p>
    <w:sdt>
      <w:sdtPr>
        <w:rPr>
          <w:rFonts w:ascii="Arial" w:hAnsi="Arial" w:cs="Arial"/>
          <w:color w:val="FFFFFF" w:themeColor="background1"/>
          <w:sz w:val="26"/>
          <w:szCs w:val="26"/>
        </w:rPr>
        <w:id w:val="-828047206"/>
        <w:docPartObj>
          <w:docPartGallery w:val="Table of Contents"/>
          <w:docPartUnique/>
        </w:docPartObj>
      </w:sdtPr>
      <w:sdtEndPr>
        <w:rPr>
          <w:b/>
          <w:bCs/>
          <w:color w:val="auto"/>
          <w:sz w:val="20"/>
          <w:szCs w:val="20"/>
        </w:rPr>
      </w:sdtEndPr>
      <w:sdtContent>
        <w:p w14:paraId="02133396" w14:textId="77777777" w:rsidR="00385F04" w:rsidRPr="001C245A" w:rsidRDefault="00385F04" w:rsidP="001C245A">
          <w:pPr>
            <w:shd w:val="clear" w:color="auto" w:fill="1F4E79" w:themeFill="accent1" w:themeFillShade="80"/>
            <w:rPr>
              <w:rFonts w:ascii="Arial" w:hAnsi="Arial" w:cs="Arial"/>
              <w:color w:val="FFFFFF" w:themeColor="background1"/>
              <w:sz w:val="32"/>
              <w:szCs w:val="32"/>
            </w:rPr>
          </w:pPr>
          <w:r w:rsidRPr="001C245A">
            <w:rPr>
              <w:rFonts w:ascii="Arial" w:hAnsi="Arial" w:cs="Arial"/>
              <w:color w:val="FFFFFF" w:themeColor="background1"/>
              <w:sz w:val="32"/>
              <w:szCs w:val="32"/>
            </w:rPr>
            <w:t>Contents</w:t>
          </w:r>
        </w:p>
        <w:p w14:paraId="35AEC082" w14:textId="77777777" w:rsidR="00134D94" w:rsidRPr="000E12FF" w:rsidRDefault="00385F04">
          <w:pPr>
            <w:pStyle w:val="TOC1"/>
            <w:tabs>
              <w:tab w:val="right" w:leader="dot" w:pos="9350"/>
            </w:tabs>
            <w:rPr>
              <w:rFonts w:ascii="Arial" w:hAnsi="Arial" w:cs="Arial"/>
              <w:noProof/>
              <w:sz w:val="22"/>
              <w:szCs w:val="22"/>
              <w:lang w:eastAsia="sq-AL"/>
            </w:rPr>
          </w:pPr>
          <w:r w:rsidRPr="000E12FF">
            <w:rPr>
              <w:rFonts w:ascii="Arial" w:hAnsi="Arial" w:cs="Arial"/>
              <w:sz w:val="22"/>
              <w:szCs w:val="22"/>
            </w:rPr>
            <w:fldChar w:fldCharType="begin"/>
          </w:r>
          <w:r w:rsidRPr="000E12FF">
            <w:rPr>
              <w:rFonts w:ascii="Arial" w:hAnsi="Arial" w:cs="Arial"/>
              <w:sz w:val="22"/>
              <w:szCs w:val="22"/>
            </w:rPr>
            <w:instrText xml:space="preserve"> TOC \o "1-3" \h \z \u </w:instrText>
          </w:r>
          <w:r w:rsidRPr="000E12FF">
            <w:rPr>
              <w:rFonts w:ascii="Arial" w:hAnsi="Arial" w:cs="Arial"/>
              <w:sz w:val="22"/>
              <w:szCs w:val="22"/>
            </w:rPr>
            <w:fldChar w:fldCharType="separate"/>
          </w:r>
          <w:hyperlink w:anchor="_Toc97032017" w:history="1">
            <w:r w:rsidR="00134D94" w:rsidRPr="000E12FF">
              <w:rPr>
                <w:rStyle w:val="Hyperlink"/>
                <w:rFonts w:ascii="Arial" w:eastAsia="Calibri" w:hAnsi="Arial" w:cs="Arial"/>
                <w:noProof/>
                <w:sz w:val="22"/>
                <w:szCs w:val="22"/>
              </w:rPr>
              <w:t>Abbreviations</w:t>
            </w:r>
            <w:r w:rsidR="00134D94" w:rsidRPr="000E12FF">
              <w:rPr>
                <w:rFonts w:ascii="Arial" w:hAnsi="Arial" w:cs="Arial"/>
                <w:noProof/>
                <w:webHidden/>
                <w:sz w:val="22"/>
                <w:szCs w:val="22"/>
              </w:rPr>
              <w:tab/>
            </w:r>
            <w:r w:rsidR="00134D94" w:rsidRPr="000E12FF">
              <w:rPr>
                <w:rFonts w:ascii="Arial" w:hAnsi="Arial" w:cs="Arial"/>
                <w:noProof/>
                <w:webHidden/>
                <w:sz w:val="22"/>
                <w:szCs w:val="22"/>
              </w:rPr>
              <w:fldChar w:fldCharType="begin"/>
            </w:r>
            <w:r w:rsidR="00134D94" w:rsidRPr="000E12FF">
              <w:rPr>
                <w:rFonts w:ascii="Arial" w:hAnsi="Arial" w:cs="Arial"/>
                <w:noProof/>
                <w:webHidden/>
                <w:sz w:val="22"/>
                <w:szCs w:val="22"/>
              </w:rPr>
              <w:instrText xml:space="preserve"> PAGEREF _Toc97032017 \h </w:instrText>
            </w:r>
            <w:r w:rsidR="00134D94" w:rsidRPr="000E12FF">
              <w:rPr>
                <w:rFonts w:ascii="Arial" w:hAnsi="Arial" w:cs="Arial"/>
                <w:noProof/>
                <w:webHidden/>
                <w:sz w:val="22"/>
                <w:szCs w:val="22"/>
              </w:rPr>
            </w:r>
            <w:r w:rsidR="00134D94" w:rsidRPr="000E12FF">
              <w:rPr>
                <w:rFonts w:ascii="Arial" w:hAnsi="Arial" w:cs="Arial"/>
                <w:noProof/>
                <w:webHidden/>
                <w:sz w:val="22"/>
                <w:szCs w:val="22"/>
              </w:rPr>
              <w:fldChar w:fldCharType="separate"/>
            </w:r>
            <w:r w:rsidR="00AE2871">
              <w:rPr>
                <w:rFonts w:ascii="Arial" w:hAnsi="Arial" w:cs="Arial"/>
                <w:noProof/>
                <w:webHidden/>
                <w:sz w:val="22"/>
                <w:szCs w:val="22"/>
              </w:rPr>
              <w:t>4</w:t>
            </w:r>
            <w:r w:rsidR="00134D94" w:rsidRPr="000E12FF">
              <w:rPr>
                <w:rFonts w:ascii="Arial" w:hAnsi="Arial" w:cs="Arial"/>
                <w:noProof/>
                <w:webHidden/>
                <w:sz w:val="22"/>
                <w:szCs w:val="22"/>
              </w:rPr>
              <w:fldChar w:fldCharType="end"/>
            </w:r>
          </w:hyperlink>
        </w:p>
        <w:p w14:paraId="0C1C0BDB" w14:textId="77777777" w:rsidR="00134D94" w:rsidRPr="000E12FF" w:rsidRDefault="007E58A8">
          <w:pPr>
            <w:pStyle w:val="TOC1"/>
            <w:tabs>
              <w:tab w:val="right" w:leader="dot" w:pos="9350"/>
            </w:tabs>
            <w:rPr>
              <w:rFonts w:ascii="Arial" w:hAnsi="Arial" w:cs="Arial"/>
              <w:noProof/>
              <w:sz w:val="22"/>
              <w:szCs w:val="22"/>
              <w:lang w:eastAsia="sq-AL"/>
            </w:rPr>
          </w:pPr>
          <w:hyperlink w:anchor="_Toc97032018" w:history="1">
            <w:r w:rsidR="00134D94" w:rsidRPr="000E12FF">
              <w:rPr>
                <w:rStyle w:val="Hyperlink"/>
                <w:rFonts w:ascii="Arial" w:eastAsia="Calibri" w:hAnsi="Arial" w:cs="Arial"/>
                <w:noProof/>
                <w:sz w:val="22"/>
                <w:szCs w:val="22"/>
              </w:rPr>
              <w:t>Graphs and tables</w:t>
            </w:r>
            <w:r w:rsidR="00134D94" w:rsidRPr="000E12FF">
              <w:rPr>
                <w:rFonts w:ascii="Arial" w:hAnsi="Arial" w:cs="Arial"/>
                <w:noProof/>
                <w:webHidden/>
                <w:sz w:val="22"/>
                <w:szCs w:val="22"/>
              </w:rPr>
              <w:tab/>
            </w:r>
            <w:r w:rsidR="00134D94" w:rsidRPr="000E12FF">
              <w:rPr>
                <w:rFonts w:ascii="Arial" w:hAnsi="Arial" w:cs="Arial"/>
                <w:noProof/>
                <w:webHidden/>
                <w:sz w:val="22"/>
                <w:szCs w:val="22"/>
              </w:rPr>
              <w:fldChar w:fldCharType="begin"/>
            </w:r>
            <w:r w:rsidR="00134D94" w:rsidRPr="000E12FF">
              <w:rPr>
                <w:rFonts w:ascii="Arial" w:hAnsi="Arial" w:cs="Arial"/>
                <w:noProof/>
                <w:webHidden/>
                <w:sz w:val="22"/>
                <w:szCs w:val="22"/>
              </w:rPr>
              <w:instrText xml:space="preserve"> PAGEREF _Toc97032018 \h </w:instrText>
            </w:r>
            <w:r w:rsidR="00134D94" w:rsidRPr="000E12FF">
              <w:rPr>
                <w:rFonts w:ascii="Arial" w:hAnsi="Arial" w:cs="Arial"/>
                <w:noProof/>
                <w:webHidden/>
                <w:sz w:val="22"/>
                <w:szCs w:val="22"/>
              </w:rPr>
            </w:r>
            <w:r w:rsidR="00134D94" w:rsidRPr="000E12FF">
              <w:rPr>
                <w:rFonts w:ascii="Arial" w:hAnsi="Arial" w:cs="Arial"/>
                <w:noProof/>
                <w:webHidden/>
                <w:sz w:val="22"/>
                <w:szCs w:val="22"/>
              </w:rPr>
              <w:fldChar w:fldCharType="separate"/>
            </w:r>
            <w:r w:rsidR="00AE2871">
              <w:rPr>
                <w:rFonts w:ascii="Arial" w:hAnsi="Arial" w:cs="Arial"/>
                <w:noProof/>
                <w:webHidden/>
                <w:sz w:val="22"/>
                <w:szCs w:val="22"/>
              </w:rPr>
              <w:t>4</w:t>
            </w:r>
            <w:r w:rsidR="00134D94" w:rsidRPr="000E12FF">
              <w:rPr>
                <w:rFonts w:ascii="Arial" w:hAnsi="Arial" w:cs="Arial"/>
                <w:noProof/>
                <w:webHidden/>
                <w:sz w:val="22"/>
                <w:szCs w:val="22"/>
              </w:rPr>
              <w:fldChar w:fldCharType="end"/>
            </w:r>
          </w:hyperlink>
        </w:p>
        <w:p w14:paraId="2AFF85C2" w14:textId="77777777" w:rsidR="00134D94" w:rsidRPr="000E12FF" w:rsidRDefault="007E58A8">
          <w:pPr>
            <w:pStyle w:val="TOC1"/>
            <w:tabs>
              <w:tab w:val="right" w:leader="dot" w:pos="9350"/>
            </w:tabs>
            <w:rPr>
              <w:rFonts w:ascii="Arial" w:hAnsi="Arial" w:cs="Arial"/>
              <w:noProof/>
              <w:sz w:val="22"/>
              <w:szCs w:val="22"/>
              <w:lang w:eastAsia="sq-AL"/>
            </w:rPr>
          </w:pPr>
          <w:hyperlink w:anchor="_Toc97032019" w:history="1">
            <w:r w:rsidR="00134D94" w:rsidRPr="000E12FF">
              <w:rPr>
                <w:rStyle w:val="Hyperlink"/>
                <w:rFonts w:ascii="Arial" w:eastAsia="Calibri" w:hAnsi="Arial" w:cs="Arial"/>
                <w:noProof/>
                <w:sz w:val="22"/>
                <w:szCs w:val="22"/>
              </w:rPr>
              <w:t>Preamble</w:t>
            </w:r>
            <w:r w:rsidR="00134D94" w:rsidRPr="000E12FF">
              <w:rPr>
                <w:rFonts w:ascii="Arial" w:hAnsi="Arial" w:cs="Arial"/>
                <w:noProof/>
                <w:webHidden/>
                <w:sz w:val="22"/>
                <w:szCs w:val="22"/>
              </w:rPr>
              <w:tab/>
            </w:r>
            <w:r w:rsidR="00134D94" w:rsidRPr="000E12FF">
              <w:rPr>
                <w:rFonts w:ascii="Arial" w:hAnsi="Arial" w:cs="Arial"/>
                <w:noProof/>
                <w:webHidden/>
                <w:sz w:val="22"/>
                <w:szCs w:val="22"/>
              </w:rPr>
              <w:fldChar w:fldCharType="begin"/>
            </w:r>
            <w:r w:rsidR="00134D94" w:rsidRPr="000E12FF">
              <w:rPr>
                <w:rFonts w:ascii="Arial" w:hAnsi="Arial" w:cs="Arial"/>
                <w:noProof/>
                <w:webHidden/>
                <w:sz w:val="22"/>
                <w:szCs w:val="22"/>
              </w:rPr>
              <w:instrText xml:space="preserve"> PAGEREF _Toc97032019 \h </w:instrText>
            </w:r>
            <w:r w:rsidR="00134D94" w:rsidRPr="000E12FF">
              <w:rPr>
                <w:rFonts w:ascii="Arial" w:hAnsi="Arial" w:cs="Arial"/>
                <w:noProof/>
                <w:webHidden/>
                <w:sz w:val="22"/>
                <w:szCs w:val="22"/>
              </w:rPr>
            </w:r>
            <w:r w:rsidR="00134D94" w:rsidRPr="000E12FF">
              <w:rPr>
                <w:rFonts w:ascii="Arial" w:hAnsi="Arial" w:cs="Arial"/>
                <w:noProof/>
                <w:webHidden/>
                <w:sz w:val="22"/>
                <w:szCs w:val="22"/>
              </w:rPr>
              <w:fldChar w:fldCharType="separate"/>
            </w:r>
            <w:r w:rsidR="00AE2871">
              <w:rPr>
                <w:rFonts w:ascii="Arial" w:hAnsi="Arial" w:cs="Arial"/>
                <w:noProof/>
                <w:webHidden/>
                <w:sz w:val="22"/>
                <w:szCs w:val="22"/>
              </w:rPr>
              <w:t>5</w:t>
            </w:r>
            <w:r w:rsidR="00134D94" w:rsidRPr="000E12FF">
              <w:rPr>
                <w:rFonts w:ascii="Arial" w:hAnsi="Arial" w:cs="Arial"/>
                <w:noProof/>
                <w:webHidden/>
                <w:sz w:val="22"/>
                <w:szCs w:val="22"/>
              </w:rPr>
              <w:fldChar w:fldCharType="end"/>
            </w:r>
          </w:hyperlink>
        </w:p>
        <w:p w14:paraId="27BB3BF8" w14:textId="77777777" w:rsidR="00134D94" w:rsidRPr="000E12FF" w:rsidRDefault="007E58A8">
          <w:pPr>
            <w:pStyle w:val="TOC1"/>
            <w:tabs>
              <w:tab w:val="right" w:leader="dot" w:pos="9350"/>
            </w:tabs>
            <w:rPr>
              <w:rFonts w:ascii="Arial" w:hAnsi="Arial" w:cs="Arial"/>
              <w:noProof/>
              <w:sz w:val="22"/>
              <w:szCs w:val="22"/>
              <w:lang w:eastAsia="sq-AL"/>
            </w:rPr>
          </w:pPr>
          <w:hyperlink w:anchor="_Toc97032020" w:history="1">
            <w:r w:rsidR="00134D94" w:rsidRPr="000E12FF">
              <w:rPr>
                <w:rStyle w:val="Hyperlink"/>
                <w:rFonts w:ascii="Arial" w:eastAsia="Calibri" w:hAnsi="Arial" w:cs="Arial"/>
                <w:noProof/>
                <w:sz w:val="22"/>
                <w:szCs w:val="22"/>
              </w:rPr>
              <w:t>Methodology and Limitations</w:t>
            </w:r>
            <w:r w:rsidR="00134D94" w:rsidRPr="000E12FF">
              <w:rPr>
                <w:rFonts w:ascii="Arial" w:hAnsi="Arial" w:cs="Arial"/>
                <w:noProof/>
                <w:webHidden/>
                <w:sz w:val="22"/>
                <w:szCs w:val="22"/>
              </w:rPr>
              <w:tab/>
            </w:r>
            <w:r w:rsidR="00134D94" w:rsidRPr="000E12FF">
              <w:rPr>
                <w:rFonts w:ascii="Arial" w:hAnsi="Arial" w:cs="Arial"/>
                <w:noProof/>
                <w:webHidden/>
                <w:sz w:val="22"/>
                <w:szCs w:val="22"/>
              </w:rPr>
              <w:fldChar w:fldCharType="begin"/>
            </w:r>
            <w:r w:rsidR="00134D94" w:rsidRPr="000E12FF">
              <w:rPr>
                <w:rFonts w:ascii="Arial" w:hAnsi="Arial" w:cs="Arial"/>
                <w:noProof/>
                <w:webHidden/>
                <w:sz w:val="22"/>
                <w:szCs w:val="22"/>
              </w:rPr>
              <w:instrText xml:space="preserve"> PAGEREF _Toc97032020 \h </w:instrText>
            </w:r>
            <w:r w:rsidR="00134D94" w:rsidRPr="000E12FF">
              <w:rPr>
                <w:rFonts w:ascii="Arial" w:hAnsi="Arial" w:cs="Arial"/>
                <w:noProof/>
                <w:webHidden/>
                <w:sz w:val="22"/>
                <w:szCs w:val="22"/>
              </w:rPr>
            </w:r>
            <w:r w:rsidR="00134D94" w:rsidRPr="000E12FF">
              <w:rPr>
                <w:rFonts w:ascii="Arial" w:hAnsi="Arial" w:cs="Arial"/>
                <w:noProof/>
                <w:webHidden/>
                <w:sz w:val="22"/>
                <w:szCs w:val="22"/>
              </w:rPr>
              <w:fldChar w:fldCharType="separate"/>
            </w:r>
            <w:r w:rsidR="00AE2871">
              <w:rPr>
                <w:rFonts w:ascii="Arial" w:hAnsi="Arial" w:cs="Arial"/>
                <w:noProof/>
                <w:webHidden/>
                <w:sz w:val="22"/>
                <w:szCs w:val="22"/>
              </w:rPr>
              <w:t>6</w:t>
            </w:r>
            <w:r w:rsidR="00134D94" w:rsidRPr="000E12FF">
              <w:rPr>
                <w:rFonts w:ascii="Arial" w:hAnsi="Arial" w:cs="Arial"/>
                <w:noProof/>
                <w:webHidden/>
                <w:sz w:val="22"/>
                <w:szCs w:val="22"/>
              </w:rPr>
              <w:fldChar w:fldCharType="end"/>
            </w:r>
          </w:hyperlink>
        </w:p>
        <w:p w14:paraId="54F8606D" w14:textId="77777777" w:rsidR="00134D94" w:rsidRPr="000E12FF" w:rsidRDefault="007E58A8">
          <w:pPr>
            <w:pStyle w:val="TOC1"/>
            <w:tabs>
              <w:tab w:val="right" w:leader="dot" w:pos="9350"/>
            </w:tabs>
            <w:rPr>
              <w:rFonts w:ascii="Arial" w:hAnsi="Arial" w:cs="Arial"/>
              <w:noProof/>
              <w:sz w:val="22"/>
              <w:szCs w:val="22"/>
              <w:lang w:eastAsia="sq-AL"/>
            </w:rPr>
          </w:pPr>
          <w:hyperlink w:anchor="_Toc97032021" w:history="1">
            <w:r w:rsidR="00134D94" w:rsidRPr="000E12FF">
              <w:rPr>
                <w:rStyle w:val="Hyperlink"/>
                <w:rFonts w:ascii="Arial" w:eastAsia="Calibri" w:hAnsi="Arial" w:cs="Arial"/>
                <w:noProof/>
                <w:sz w:val="22"/>
                <w:szCs w:val="22"/>
              </w:rPr>
              <w:t>I. Key findings</w:t>
            </w:r>
            <w:r w:rsidR="00134D94" w:rsidRPr="000E12FF">
              <w:rPr>
                <w:rFonts w:ascii="Arial" w:hAnsi="Arial" w:cs="Arial"/>
                <w:noProof/>
                <w:webHidden/>
                <w:sz w:val="22"/>
                <w:szCs w:val="22"/>
              </w:rPr>
              <w:tab/>
            </w:r>
            <w:r w:rsidR="00134D94" w:rsidRPr="000E12FF">
              <w:rPr>
                <w:rFonts w:ascii="Arial" w:hAnsi="Arial" w:cs="Arial"/>
                <w:noProof/>
                <w:webHidden/>
                <w:sz w:val="22"/>
                <w:szCs w:val="22"/>
              </w:rPr>
              <w:fldChar w:fldCharType="begin"/>
            </w:r>
            <w:r w:rsidR="00134D94" w:rsidRPr="000E12FF">
              <w:rPr>
                <w:rFonts w:ascii="Arial" w:hAnsi="Arial" w:cs="Arial"/>
                <w:noProof/>
                <w:webHidden/>
                <w:sz w:val="22"/>
                <w:szCs w:val="22"/>
              </w:rPr>
              <w:instrText xml:space="preserve"> PAGEREF _Toc97032021 \h </w:instrText>
            </w:r>
            <w:r w:rsidR="00134D94" w:rsidRPr="000E12FF">
              <w:rPr>
                <w:rFonts w:ascii="Arial" w:hAnsi="Arial" w:cs="Arial"/>
                <w:noProof/>
                <w:webHidden/>
                <w:sz w:val="22"/>
                <w:szCs w:val="22"/>
              </w:rPr>
            </w:r>
            <w:r w:rsidR="00134D94" w:rsidRPr="000E12FF">
              <w:rPr>
                <w:rFonts w:ascii="Arial" w:hAnsi="Arial" w:cs="Arial"/>
                <w:noProof/>
                <w:webHidden/>
                <w:sz w:val="22"/>
                <w:szCs w:val="22"/>
              </w:rPr>
              <w:fldChar w:fldCharType="separate"/>
            </w:r>
            <w:r w:rsidR="00AE2871">
              <w:rPr>
                <w:rFonts w:ascii="Arial" w:hAnsi="Arial" w:cs="Arial"/>
                <w:noProof/>
                <w:webHidden/>
                <w:sz w:val="22"/>
                <w:szCs w:val="22"/>
              </w:rPr>
              <w:t>7</w:t>
            </w:r>
            <w:r w:rsidR="00134D94" w:rsidRPr="000E12FF">
              <w:rPr>
                <w:rFonts w:ascii="Arial" w:hAnsi="Arial" w:cs="Arial"/>
                <w:noProof/>
                <w:webHidden/>
                <w:sz w:val="22"/>
                <w:szCs w:val="22"/>
              </w:rPr>
              <w:fldChar w:fldCharType="end"/>
            </w:r>
          </w:hyperlink>
        </w:p>
        <w:p w14:paraId="57980C70" w14:textId="77777777" w:rsidR="00134D94" w:rsidRPr="000E12FF" w:rsidRDefault="007E58A8">
          <w:pPr>
            <w:pStyle w:val="TOC1"/>
            <w:tabs>
              <w:tab w:val="right" w:leader="dot" w:pos="9350"/>
            </w:tabs>
            <w:rPr>
              <w:rFonts w:ascii="Arial" w:hAnsi="Arial" w:cs="Arial"/>
              <w:noProof/>
              <w:sz w:val="22"/>
              <w:szCs w:val="22"/>
              <w:lang w:eastAsia="sq-AL"/>
            </w:rPr>
          </w:pPr>
          <w:hyperlink w:anchor="_Toc97032022" w:history="1">
            <w:r w:rsidR="00134D94" w:rsidRPr="000E12FF">
              <w:rPr>
                <w:rStyle w:val="Hyperlink"/>
                <w:rFonts w:ascii="Arial" w:eastAsia="Calibri" w:hAnsi="Arial" w:cs="Arial"/>
                <w:noProof/>
                <w:sz w:val="22"/>
                <w:szCs w:val="22"/>
              </w:rPr>
              <w:t>II. Executive Summary</w:t>
            </w:r>
            <w:r w:rsidR="00134D94" w:rsidRPr="000E12FF">
              <w:rPr>
                <w:rFonts w:ascii="Arial" w:hAnsi="Arial" w:cs="Arial"/>
                <w:noProof/>
                <w:webHidden/>
                <w:sz w:val="22"/>
                <w:szCs w:val="22"/>
              </w:rPr>
              <w:tab/>
            </w:r>
            <w:r w:rsidR="00134D94" w:rsidRPr="000E12FF">
              <w:rPr>
                <w:rFonts w:ascii="Arial" w:hAnsi="Arial" w:cs="Arial"/>
                <w:noProof/>
                <w:webHidden/>
                <w:sz w:val="22"/>
                <w:szCs w:val="22"/>
              </w:rPr>
              <w:fldChar w:fldCharType="begin"/>
            </w:r>
            <w:r w:rsidR="00134D94" w:rsidRPr="000E12FF">
              <w:rPr>
                <w:rFonts w:ascii="Arial" w:hAnsi="Arial" w:cs="Arial"/>
                <w:noProof/>
                <w:webHidden/>
                <w:sz w:val="22"/>
                <w:szCs w:val="22"/>
              </w:rPr>
              <w:instrText xml:space="preserve"> PAGEREF _Toc97032022 \h </w:instrText>
            </w:r>
            <w:r w:rsidR="00134D94" w:rsidRPr="000E12FF">
              <w:rPr>
                <w:rFonts w:ascii="Arial" w:hAnsi="Arial" w:cs="Arial"/>
                <w:noProof/>
                <w:webHidden/>
                <w:sz w:val="22"/>
                <w:szCs w:val="22"/>
              </w:rPr>
            </w:r>
            <w:r w:rsidR="00134D94" w:rsidRPr="000E12FF">
              <w:rPr>
                <w:rFonts w:ascii="Arial" w:hAnsi="Arial" w:cs="Arial"/>
                <w:noProof/>
                <w:webHidden/>
                <w:sz w:val="22"/>
                <w:szCs w:val="22"/>
              </w:rPr>
              <w:fldChar w:fldCharType="separate"/>
            </w:r>
            <w:r w:rsidR="00AE2871">
              <w:rPr>
                <w:rFonts w:ascii="Arial" w:hAnsi="Arial" w:cs="Arial"/>
                <w:noProof/>
                <w:webHidden/>
                <w:sz w:val="22"/>
                <w:szCs w:val="22"/>
              </w:rPr>
              <w:t>8</w:t>
            </w:r>
            <w:r w:rsidR="00134D94" w:rsidRPr="000E12FF">
              <w:rPr>
                <w:rFonts w:ascii="Arial" w:hAnsi="Arial" w:cs="Arial"/>
                <w:noProof/>
                <w:webHidden/>
                <w:sz w:val="22"/>
                <w:szCs w:val="22"/>
              </w:rPr>
              <w:fldChar w:fldCharType="end"/>
            </w:r>
          </w:hyperlink>
        </w:p>
        <w:p w14:paraId="7F221287" w14:textId="77777777" w:rsidR="00134D94" w:rsidRPr="000E12FF" w:rsidRDefault="007E58A8">
          <w:pPr>
            <w:pStyle w:val="TOC1"/>
            <w:tabs>
              <w:tab w:val="right" w:leader="dot" w:pos="9350"/>
            </w:tabs>
            <w:rPr>
              <w:rFonts w:ascii="Arial" w:hAnsi="Arial" w:cs="Arial"/>
              <w:noProof/>
              <w:sz w:val="22"/>
              <w:szCs w:val="22"/>
              <w:lang w:eastAsia="sq-AL"/>
            </w:rPr>
          </w:pPr>
          <w:hyperlink w:anchor="_Toc97032023" w:history="1">
            <w:r w:rsidR="00134D94" w:rsidRPr="000E12FF">
              <w:rPr>
                <w:rStyle w:val="Hyperlink"/>
                <w:rFonts w:ascii="Arial" w:eastAsia="Calibri" w:hAnsi="Arial" w:cs="Arial"/>
                <w:noProof/>
                <w:sz w:val="22"/>
                <w:szCs w:val="22"/>
              </w:rPr>
              <w:t xml:space="preserve">III. Reimbursement for </w:t>
            </w:r>
            <w:r w:rsidR="00393C2C" w:rsidRPr="000E12FF">
              <w:rPr>
                <w:rStyle w:val="Hyperlink"/>
                <w:rFonts w:ascii="Arial" w:eastAsia="Calibri" w:hAnsi="Arial" w:cs="Arial"/>
                <w:noProof/>
                <w:sz w:val="22"/>
                <w:szCs w:val="22"/>
              </w:rPr>
              <w:t>COVID</w:t>
            </w:r>
            <w:r w:rsidR="00134D94" w:rsidRPr="000E12FF">
              <w:rPr>
                <w:rStyle w:val="Hyperlink"/>
                <w:rFonts w:ascii="Arial" w:eastAsia="Calibri" w:hAnsi="Arial" w:cs="Arial"/>
                <w:noProof/>
                <w:sz w:val="22"/>
                <w:szCs w:val="22"/>
              </w:rPr>
              <w:t>-19 drugs</w:t>
            </w:r>
            <w:r w:rsidR="00134D94" w:rsidRPr="000E12FF">
              <w:rPr>
                <w:rFonts w:ascii="Arial" w:hAnsi="Arial" w:cs="Arial"/>
                <w:noProof/>
                <w:webHidden/>
                <w:sz w:val="22"/>
                <w:szCs w:val="22"/>
              </w:rPr>
              <w:tab/>
            </w:r>
            <w:r w:rsidR="00134D94" w:rsidRPr="000E12FF">
              <w:rPr>
                <w:rFonts w:ascii="Arial" w:hAnsi="Arial" w:cs="Arial"/>
                <w:noProof/>
                <w:webHidden/>
                <w:sz w:val="22"/>
                <w:szCs w:val="22"/>
              </w:rPr>
              <w:fldChar w:fldCharType="begin"/>
            </w:r>
            <w:r w:rsidR="00134D94" w:rsidRPr="000E12FF">
              <w:rPr>
                <w:rFonts w:ascii="Arial" w:hAnsi="Arial" w:cs="Arial"/>
                <w:noProof/>
                <w:webHidden/>
                <w:sz w:val="22"/>
                <w:szCs w:val="22"/>
              </w:rPr>
              <w:instrText xml:space="preserve"> PAGEREF _Toc97032023 \h </w:instrText>
            </w:r>
            <w:r w:rsidR="00134D94" w:rsidRPr="000E12FF">
              <w:rPr>
                <w:rFonts w:ascii="Arial" w:hAnsi="Arial" w:cs="Arial"/>
                <w:noProof/>
                <w:webHidden/>
                <w:sz w:val="22"/>
                <w:szCs w:val="22"/>
              </w:rPr>
            </w:r>
            <w:r w:rsidR="00134D94" w:rsidRPr="000E12FF">
              <w:rPr>
                <w:rFonts w:ascii="Arial" w:hAnsi="Arial" w:cs="Arial"/>
                <w:noProof/>
                <w:webHidden/>
                <w:sz w:val="22"/>
                <w:szCs w:val="22"/>
              </w:rPr>
              <w:fldChar w:fldCharType="separate"/>
            </w:r>
            <w:r w:rsidR="00AE2871">
              <w:rPr>
                <w:rFonts w:ascii="Arial" w:hAnsi="Arial" w:cs="Arial"/>
                <w:noProof/>
                <w:webHidden/>
                <w:sz w:val="22"/>
                <w:szCs w:val="22"/>
              </w:rPr>
              <w:t>10</w:t>
            </w:r>
            <w:r w:rsidR="00134D94" w:rsidRPr="000E12FF">
              <w:rPr>
                <w:rFonts w:ascii="Arial" w:hAnsi="Arial" w:cs="Arial"/>
                <w:noProof/>
                <w:webHidden/>
                <w:sz w:val="22"/>
                <w:szCs w:val="22"/>
              </w:rPr>
              <w:fldChar w:fldCharType="end"/>
            </w:r>
          </w:hyperlink>
        </w:p>
        <w:p w14:paraId="592DD02F" w14:textId="77777777" w:rsidR="00134D94" w:rsidRPr="000E12FF" w:rsidRDefault="007E58A8">
          <w:pPr>
            <w:pStyle w:val="TOC1"/>
            <w:tabs>
              <w:tab w:val="right" w:leader="dot" w:pos="9350"/>
            </w:tabs>
            <w:rPr>
              <w:rFonts w:ascii="Arial" w:hAnsi="Arial" w:cs="Arial"/>
              <w:noProof/>
              <w:sz w:val="22"/>
              <w:szCs w:val="22"/>
              <w:lang w:eastAsia="sq-AL"/>
            </w:rPr>
          </w:pPr>
          <w:hyperlink w:anchor="_Toc97032024" w:history="1">
            <w:r w:rsidR="00134D94" w:rsidRPr="000E12FF">
              <w:rPr>
                <w:rStyle w:val="Hyperlink"/>
                <w:rFonts w:ascii="Arial" w:eastAsia="Calibri" w:hAnsi="Arial" w:cs="Arial"/>
                <w:noProof/>
                <w:sz w:val="22"/>
                <w:szCs w:val="22"/>
              </w:rPr>
              <w:t>IV. Health expenses</w:t>
            </w:r>
            <w:r w:rsidR="00134D94" w:rsidRPr="000E12FF">
              <w:rPr>
                <w:rFonts w:ascii="Arial" w:hAnsi="Arial" w:cs="Arial"/>
                <w:noProof/>
                <w:webHidden/>
                <w:sz w:val="22"/>
                <w:szCs w:val="22"/>
              </w:rPr>
              <w:tab/>
            </w:r>
            <w:r w:rsidR="00134D94" w:rsidRPr="000E12FF">
              <w:rPr>
                <w:rFonts w:ascii="Arial" w:hAnsi="Arial" w:cs="Arial"/>
                <w:noProof/>
                <w:webHidden/>
                <w:sz w:val="22"/>
                <w:szCs w:val="22"/>
              </w:rPr>
              <w:fldChar w:fldCharType="begin"/>
            </w:r>
            <w:r w:rsidR="00134D94" w:rsidRPr="000E12FF">
              <w:rPr>
                <w:rFonts w:ascii="Arial" w:hAnsi="Arial" w:cs="Arial"/>
                <w:noProof/>
                <w:webHidden/>
                <w:sz w:val="22"/>
                <w:szCs w:val="22"/>
              </w:rPr>
              <w:instrText xml:space="preserve"> PAGEREF _Toc97032024 \h </w:instrText>
            </w:r>
            <w:r w:rsidR="00134D94" w:rsidRPr="000E12FF">
              <w:rPr>
                <w:rFonts w:ascii="Arial" w:hAnsi="Arial" w:cs="Arial"/>
                <w:noProof/>
                <w:webHidden/>
                <w:sz w:val="22"/>
                <w:szCs w:val="22"/>
              </w:rPr>
            </w:r>
            <w:r w:rsidR="00134D94" w:rsidRPr="000E12FF">
              <w:rPr>
                <w:rFonts w:ascii="Arial" w:hAnsi="Arial" w:cs="Arial"/>
                <w:noProof/>
                <w:webHidden/>
                <w:sz w:val="22"/>
                <w:szCs w:val="22"/>
              </w:rPr>
              <w:fldChar w:fldCharType="separate"/>
            </w:r>
            <w:r w:rsidR="00AE2871">
              <w:rPr>
                <w:rFonts w:ascii="Arial" w:hAnsi="Arial" w:cs="Arial"/>
                <w:noProof/>
                <w:webHidden/>
                <w:sz w:val="22"/>
                <w:szCs w:val="22"/>
              </w:rPr>
              <w:t>14</w:t>
            </w:r>
            <w:r w:rsidR="00134D94" w:rsidRPr="000E12FF">
              <w:rPr>
                <w:rFonts w:ascii="Arial" w:hAnsi="Arial" w:cs="Arial"/>
                <w:noProof/>
                <w:webHidden/>
                <w:sz w:val="22"/>
                <w:szCs w:val="22"/>
              </w:rPr>
              <w:fldChar w:fldCharType="end"/>
            </w:r>
          </w:hyperlink>
        </w:p>
        <w:p w14:paraId="4D9880C0" w14:textId="77777777" w:rsidR="00134D94" w:rsidRPr="000E12FF" w:rsidRDefault="007E58A8">
          <w:pPr>
            <w:pStyle w:val="TOC1"/>
            <w:tabs>
              <w:tab w:val="right" w:leader="dot" w:pos="9350"/>
            </w:tabs>
            <w:rPr>
              <w:rFonts w:ascii="Arial" w:hAnsi="Arial" w:cs="Arial"/>
              <w:noProof/>
              <w:sz w:val="22"/>
              <w:szCs w:val="22"/>
              <w:lang w:eastAsia="sq-AL"/>
            </w:rPr>
          </w:pPr>
          <w:hyperlink w:anchor="_Toc97032025" w:history="1">
            <w:r w:rsidR="00134D94" w:rsidRPr="000E12FF">
              <w:rPr>
                <w:rStyle w:val="Hyperlink"/>
                <w:rFonts w:ascii="Arial" w:eastAsia="Calibri" w:hAnsi="Arial" w:cs="Arial"/>
                <w:noProof/>
                <w:sz w:val="22"/>
                <w:szCs w:val="22"/>
              </w:rPr>
              <w:t>V. Progress of the general reimbursement program</w:t>
            </w:r>
            <w:r w:rsidR="00134D94" w:rsidRPr="000E12FF">
              <w:rPr>
                <w:rFonts w:ascii="Arial" w:hAnsi="Arial" w:cs="Arial"/>
                <w:noProof/>
                <w:webHidden/>
                <w:sz w:val="22"/>
                <w:szCs w:val="22"/>
              </w:rPr>
              <w:tab/>
            </w:r>
            <w:r w:rsidR="00134D94" w:rsidRPr="000E12FF">
              <w:rPr>
                <w:rFonts w:ascii="Arial" w:hAnsi="Arial" w:cs="Arial"/>
                <w:noProof/>
                <w:webHidden/>
                <w:sz w:val="22"/>
                <w:szCs w:val="22"/>
              </w:rPr>
              <w:fldChar w:fldCharType="begin"/>
            </w:r>
            <w:r w:rsidR="00134D94" w:rsidRPr="000E12FF">
              <w:rPr>
                <w:rFonts w:ascii="Arial" w:hAnsi="Arial" w:cs="Arial"/>
                <w:noProof/>
                <w:webHidden/>
                <w:sz w:val="22"/>
                <w:szCs w:val="22"/>
              </w:rPr>
              <w:instrText xml:space="preserve"> PAGEREF _Toc97032025 \h </w:instrText>
            </w:r>
            <w:r w:rsidR="00134D94" w:rsidRPr="000E12FF">
              <w:rPr>
                <w:rFonts w:ascii="Arial" w:hAnsi="Arial" w:cs="Arial"/>
                <w:noProof/>
                <w:webHidden/>
                <w:sz w:val="22"/>
                <w:szCs w:val="22"/>
              </w:rPr>
            </w:r>
            <w:r w:rsidR="00134D94" w:rsidRPr="000E12FF">
              <w:rPr>
                <w:rFonts w:ascii="Arial" w:hAnsi="Arial" w:cs="Arial"/>
                <w:noProof/>
                <w:webHidden/>
                <w:sz w:val="22"/>
                <w:szCs w:val="22"/>
              </w:rPr>
              <w:fldChar w:fldCharType="separate"/>
            </w:r>
            <w:r w:rsidR="00AE2871">
              <w:rPr>
                <w:rFonts w:ascii="Arial" w:hAnsi="Arial" w:cs="Arial"/>
                <w:noProof/>
                <w:webHidden/>
                <w:sz w:val="22"/>
                <w:szCs w:val="22"/>
              </w:rPr>
              <w:t>17</w:t>
            </w:r>
            <w:r w:rsidR="00134D94" w:rsidRPr="000E12FF">
              <w:rPr>
                <w:rFonts w:ascii="Arial" w:hAnsi="Arial" w:cs="Arial"/>
                <w:noProof/>
                <w:webHidden/>
                <w:sz w:val="22"/>
                <w:szCs w:val="22"/>
              </w:rPr>
              <w:fldChar w:fldCharType="end"/>
            </w:r>
          </w:hyperlink>
        </w:p>
        <w:p w14:paraId="6E90323E" w14:textId="77777777" w:rsidR="00134D94" w:rsidRPr="000E12FF" w:rsidRDefault="007E58A8">
          <w:pPr>
            <w:pStyle w:val="TOC1"/>
            <w:tabs>
              <w:tab w:val="right" w:leader="dot" w:pos="9350"/>
            </w:tabs>
            <w:rPr>
              <w:rFonts w:ascii="Arial" w:hAnsi="Arial" w:cs="Arial"/>
              <w:noProof/>
              <w:sz w:val="22"/>
              <w:szCs w:val="22"/>
              <w:lang w:eastAsia="sq-AL"/>
            </w:rPr>
          </w:pPr>
          <w:hyperlink w:anchor="_Toc97032026" w:history="1">
            <w:r w:rsidR="00134D94" w:rsidRPr="000E12FF">
              <w:rPr>
                <w:rStyle w:val="Hyperlink"/>
                <w:rFonts w:ascii="Arial" w:eastAsia="Calibri" w:hAnsi="Arial" w:cs="Arial"/>
                <w:noProof/>
                <w:sz w:val="22"/>
                <w:szCs w:val="22"/>
              </w:rPr>
              <w:t>VI. Data on Persons with Disabilities (PWDs)</w:t>
            </w:r>
            <w:r w:rsidR="00134D94" w:rsidRPr="000E12FF">
              <w:rPr>
                <w:rFonts w:ascii="Arial" w:hAnsi="Arial" w:cs="Arial"/>
                <w:noProof/>
                <w:webHidden/>
                <w:sz w:val="22"/>
                <w:szCs w:val="22"/>
              </w:rPr>
              <w:tab/>
            </w:r>
            <w:r w:rsidR="00134D94" w:rsidRPr="000E12FF">
              <w:rPr>
                <w:rFonts w:ascii="Arial" w:hAnsi="Arial" w:cs="Arial"/>
                <w:noProof/>
                <w:webHidden/>
                <w:sz w:val="22"/>
                <w:szCs w:val="22"/>
              </w:rPr>
              <w:fldChar w:fldCharType="begin"/>
            </w:r>
            <w:r w:rsidR="00134D94" w:rsidRPr="000E12FF">
              <w:rPr>
                <w:rFonts w:ascii="Arial" w:hAnsi="Arial" w:cs="Arial"/>
                <w:noProof/>
                <w:webHidden/>
                <w:sz w:val="22"/>
                <w:szCs w:val="22"/>
              </w:rPr>
              <w:instrText xml:space="preserve"> PAGEREF _Toc97032026 \h </w:instrText>
            </w:r>
            <w:r w:rsidR="00134D94" w:rsidRPr="000E12FF">
              <w:rPr>
                <w:rFonts w:ascii="Arial" w:hAnsi="Arial" w:cs="Arial"/>
                <w:noProof/>
                <w:webHidden/>
                <w:sz w:val="22"/>
                <w:szCs w:val="22"/>
              </w:rPr>
            </w:r>
            <w:r w:rsidR="00134D94" w:rsidRPr="000E12FF">
              <w:rPr>
                <w:rFonts w:ascii="Arial" w:hAnsi="Arial" w:cs="Arial"/>
                <w:noProof/>
                <w:webHidden/>
                <w:sz w:val="22"/>
                <w:szCs w:val="22"/>
              </w:rPr>
              <w:fldChar w:fldCharType="separate"/>
            </w:r>
            <w:r w:rsidR="00AE2871">
              <w:rPr>
                <w:rFonts w:ascii="Arial" w:hAnsi="Arial" w:cs="Arial"/>
                <w:noProof/>
                <w:webHidden/>
                <w:sz w:val="22"/>
                <w:szCs w:val="22"/>
              </w:rPr>
              <w:t>18</w:t>
            </w:r>
            <w:r w:rsidR="00134D94" w:rsidRPr="000E12FF">
              <w:rPr>
                <w:rFonts w:ascii="Arial" w:hAnsi="Arial" w:cs="Arial"/>
                <w:noProof/>
                <w:webHidden/>
                <w:sz w:val="22"/>
                <w:szCs w:val="22"/>
              </w:rPr>
              <w:fldChar w:fldCharType="end"/>
            </w:r>
          </w:hyperlink>
        </w:p>
        <w:p w14:paraId="2CE47554" w14:textId="77777777" w:rsidR="00134D94" w:rsidRPr="000E12FF" w:rsidRDefault="007E58A8">
          <w:pPr>
            <w:pStyle w:val="TOC1"/>
            <w:tabs>
              <w:tab w:val="right" w:leader="dot" w:pos="9350"/>
            </w:tabs>
            <w:rPr>
              <w:rFonts w:ascii="Arial" w:hAnsi="Arial" w:cs="Arial"/>
              <w:noProof/>
              <w:sz w:val="22"/>
              <w:szCs w:val="22"/>
              <w:lang w:eastAsia="sq-AL"/>
            </w:rPr>
          </w:pPr>
          <w:hyperlink w:anchor="_Toc97032027" w:history="1">
            <w:r w:rsidR="00134D94" w:rsidRPr="000E12FF">
              <w:rPr>
                <w:rStyle w:val="Hyperlink"/>
                <w:rFonts w:ascii="Arial" w:eastAsia="Calibri" w:hAnsi="Arial" w:cs="Arial"/>
                <w:noProof/>
                <w:sz w:val="22"/>
                <w:szCs w:val="22"/>
              </w:rPr>
              <w:t>VII. Lack of data and transparency on anti-</w:t>
            </w:r>
            <w:r w:rsidR="00393C2C" w:rsidRPr="000E12FF">
              <w:rPr>
                <w:rStyle w:val="Hyperlink"/>
                <w:rFonts w:ascii="Arial" w:eastAsia="Calibri" w:hAnsi="Arial" w:cs="Arial"/>
                <w:noProof/>
                <w:sz w:val="22"/>
                <w:szCs w:val="22"/>
              </w:rPr>
              <w:t>COVID</w:t>
            </w:r>
            <w:r w:rsidR="00134D94" w:rsidRPr="000E12FF">
              <w:rPr>
                <w:rStyle w:val="Hyperlink"/>
                <w:rFonts w:ascii="Arial" w:eastAsia="Calibri" w:hAnsi="Arial" w:cs="Arial"/>
                <w:noProof/>
                <w:sz w:val="22"/>
                <w:szCs w:val="22"/>
              </w:rPr>
              <w:t>-19 reimbursement for the needy</w:t>
            </w:r>
            <w:r w:rsidR="00134D94" w:rsidRPr="000E12FF">
              <w:rPr>
                <w:rFonts w:ascii="Arial" w:hAnsi="Arial" w:cs="Arial"/>
                <w:noProof/>
                <w:webHidden/>
                <w:sz w:val="22"/>
                <w:szCs w:val="22"/>
              </w:rPr>
              <w:tab/>
            </w:r>
            <w:r w:rsidR="00134D94" w:rsidRPr="000E12FF">
              <w:rPr>
                <w:rFonts w:ascii="Arial" w:hAnsi="Arial" w:cs="Arial"/>
                <w:noProof/>
                <w:webHidden/>
                <w:sz w:val="22"/>
                <w:szCs w:val="22"/>
              </w:rPr>
              <w:fldChar w:fldCharType="begin"/>
            </w:r>
            <w:r w:rsidR="00134D94" w:rsidRPr="000E12FF">
              <w:rPr>
                <w:rFonts w:ascii="Arial" w:hAnsi="Arial" w:cs="Arial"/>
                <w:noProof/>
                <w:webHidden/>
                <w:sz w:val="22"/>
                <w:szCs w:val="22"/>
              </w:rPr>
              <w:instrText xml:space="preserve"> PAGEREF _Toc97032027 \h </w:instrText>
            </w:r>
            <w:r w:rsidR="00134D94" w:rsidRPr="000E12FF">
              <w:rPr>
                <w:rFonts w:ascii="Arial" w:hAnsi="Arial" w:cs="Arial"/>
                <w:noProof/>
                <w:webHidden/>
                <w:sz w:val="22"/>
                <w:szCs w:val="22"/>
              </w:rPr>
            </w:r>
            <w:r w:rsidR="00134D94" w:rsidRPr="000E12FF">
              <w:rPr>
                <w:rFonts w:ascii="Arial" w:hAnsi="Arial" w:cs="Arial"/>
                <w:noProof/>
                <w:webHidden/>
                <w:sz w:val="22"/>
                <w:szCs w:val="22"/>
              </w:rPr>
              <w:fldChar w:fldCharType="separate"/>
            </w:r>
            <w:r w:rsidR="00AE2871">
              <w:rPr>
                <w:rFonts w:ascii="Arial" w:hAnsi="Arial" w:cs="Arial"/>
                <w:noProof/>
                <w:webHidden/>
                <w:sz w:val="22"/>
                <w:szCs w:val="22"/>
              </w:rPr>
              <w:t>18</w:t>
            </w:r>
            <w:r w:rsidR="00134D94" w:rsidRPr="000E12FF">
              <w:rPr>
                <w:rFonts w:ascii="Arial" w:hAnsi="Arial" w:cs="Arial"/>
                <w:noProof/>
                <w:webHidden/>
                <w:sz w:val="22"/>
                <w:szCs w:val="22"/>
              </w:rPr>
              <w:fldChar w:fldCharType="end"/>
            </w:r>
          </w:hyperlink>
        </w:p>
        <w:p w14:paraId="5375D448" w14:textId="77777777" w:rsidR="00134D94" w:rsidRPr="000E12FF" w:rsidRDefault="007E58A8">
          <w:pPr>
            <w:pStyle w:val="TOC1"/>
            <w:tabs>
              <w:tab w:val="right" w:leader="dot" w:pos="9350"/>
            </w:tabs>
            <w:rPr>
              <w:rFonts w:ascii="Arial" w:hAnsi="Arial" w:cs="Arial"/>
              <w:noProof/>
              <w:sz w:val="22"/>
              <w:szCs w:val="22"/>
              <w:lang w:eastAsia="sq-AL"/>
            </w:rPr>
          </w:pPr>
          <w:hyperlink w:anchor="_Toc97032028" w:history="1">
            <w:r w:rsidR="00134D94" w:rsidRPr="000E12FF">
              <w:rPr>
                <w:rStyle w:val="Hyperlink"/>
                <w:rFonts w:ascii="Arial" w:eastAsia="Calibri" w:hAnsi="Arial" w:cs="Arial"/>
                <w:noProof/>
                <w:sz w:val="22"/>
                <w:szCs w:val="22"/>
              </w:rPr>
              <w:t>VIII. Medical</w:t>
            </w:r>
            <w:r w:rsidR="00683AB4" w:rsidRPr="000E12FF">
              <w:rPr>
                <w:rStyle w:val="Hyperlink"/>
                <w:rFonts w:ascii="Arial" w:eastAsia="Calibri" w:hAnsi="Arial" w:cs="Arial"/>
                <w:noProof/>
                <w:sz w:val="22"/>
                <w:szCs w:val="22"/>
              </w:rPr>
              <w:t xml:space="preserve"> </w:t>
            </w:r>
            <w:r w:rsidR="007C110D" w:rsidRPr="000E12FF">
              <w:rPr>
                <w:rStyle w:val="Hyperlink"/>
                <w:rFonts w:ascii="Arial" w:eastAsia="Calibri" w:hAnsi="Arial" w:cs="Arial"/>
                <w:noProof/>
                <w:sz w:val="22"/>
                <w:szCs w:val="22"/>
              </w:rPr>
              <w:t>Equipment</w:t>
            </w:r>
            <w:r w:rsidR="00134D94" w:rsidRPr="000E12FF">
              <w:rPr>
                <w:rStyle w:val="Hyperlink"/>
                <w:rFonts w:ascii="Arial" w:eastAsia="Calibri" w:hAnsi="Arial" w:cs="Arial"/>
                <w:noProof/>
                <w:sz w:val="22"/>
                <w:szCs w:val="22"/>
              </w:rPr>
              <w:t xml:space="preserve"> Investment</w:t>
            </w:r>
            <w:r w:rsidR="00134D94" w:rsidRPr="000E12FF">
              <w:rPr>
                <w:rFonts w:ascii="Arial" w:hAnsi="Arial" w:cs="Arial"/>
                <w:noProof/>
                <w:webHidden/>
                <w:sz w:val="22"/>
                <w:szCs w:val="22"/>
              </w:rPr>
              <w:tab/>
            </w:r>
            <w:r w:rsidR="00134D94" w:rsidRPr="000E12FF">
              <w:rPr>
                <w:rFonts w:ascii="Arial" w:hAnsi="Arial" w:cs="Arial"/>
                <w:noProof/>
                <w:webHidden/>
                <w:sz w:val="22"/>
                <w:szCs w:val="22"/>
              </w:rPr>
              <w:fldChar w:fldCharType="begin"/>
            </w:r>
            <w:r w:rsidR="00134D94" w:rsidRPr="000E12FF">
              <w:rPr>
                <w:rFonts w:ascii="Arial" w:hAnsi="Arial" w:cs="Arial"/>
                <w:noProof/>
                <w:webHidden/>
                <w:sz w:val="22"/>
                <w:szCs w:val="22"/>
              </w:rPr>
              <w:instrText xml:space="preserve"> PAGEREF _Toc97032028 \h </w:instrText>
            </w:r>
            <w:r w:rsidR="00134D94" w:rsidRPr="000E12FF">
              <w:rPr>
                <w:rFonts w:ascii="Arial" w:hAnsi="Arial" w:cs="Arial"/>
                <w:noProof/>
                <w:webHidden/>
                <w:sz w:val="22"/>
                <w:szCs w:val="22"/>
              </w:rPr>
            </w:r>
            <w:r w:rsidR="00134D94" w:rsidRPr="000E12FF">
              <w:rPr>
                <w:rFonts w:ascii="Arial" w:hAnsi="Arial" w:cs="Arial"/>
                <w:noProof/>
                <w:webHidden/>
                <w:sz w:val="22"/>
                <w:szCs w:val="22"/>
              </w:rPr>
              <w:fldChar w:fldCharType="separate"/>
            </w:r>
            <w:r w:rsidR="00AE2871">
              <w:rPr>
                <w:rFonts w:ascii="Arial" w:hAnsi="Arial" w:cs="Arial"/>
                <w:noProof/>
                <w:webHidden/>
                <w:sz w:val="22"/>
                <w:szCs w:val="22"/>
              </w:rPr>
              <w:t>19</w:t>
            </w:r>
            <w:r w:rsidR="00134D94" w:rsidRPr="000E12FF">
              <w:rPr>
                <w:rFonts w:ascii="Arial" w:hAnsi="Arial" w:cs="Arial"/>
                <w:noProof/>
                <w:webHidden/>
                <w:sz w:val="22"/>
                <w:szCs w:val="22"/>
              </w:rPr>
              <w:fldChar w:fldCharType="end"/>
            </w:r>
          </w:hyperlink>
        </w:p>
        <w:p w14:paraId="6A5DB3E8" w14:textId="77777777" w:rsidR="00134D94" w:rsidRPr="000E12FF" w:rsidRDefault="007E58A8">
          <w:pPr>
            <w:pStyle w:val="TOC1"/>
            <w:tabs>
              <w:tab w:val="right" w:leader="dot" w:pos="9350"/>
            </w:tabs>
            <w:rPr>
              <w:rFonts w:ascii="Arial" w:hAnsi="Arial" w:cs="Arial"/>
              <w:noProof/>
              <w:sz w:val="22"/>
              <w:szCs w:val="22"/>
              <w:lang w:eastAsia="sq-AL"/>
            </w:rPr>
          </w:pPr>
          <w:hyperlink w:anchor="_Toc97032029" w:history="1">
            <w:r w:rsidR="00134D94" w:rsidRPr="000E12FF">
              <w:rPr>
                <w:rStyle w:val="Hyperlink"/>
                <w:rFonts w:ascii="Arial" w:eastAsia="Calibri" w:hAnsi="Arial" w:cs="Arial"/>
                <w:noProof/>
                <w:sz w:val="22"/>
                <w:szCs w:val="22"/>
              </w:rPr>
              <w:t>IX. Conclusions</w:t>
            </w:r>
            <w:r w:rsidR="00134D94" w:rsidRPr="000E12FF">
              <w:rPr>
                <w:rFonts w:ascii="Arial" w:hAnsi="Arial" w:cs="Arial"/>
                <w:noProof/>
                <w:webHidden/>
                <w:sz w:val="22"/>
                <w:szCs w:val="22"/>
              </w:rPr>
              <w:tab/>
            </w:r>
            <w:r w:rsidR="00134D94" w:rsidRPr="000E12FF">
              <w:rPr>
                <w:rFonts w:ascii="Arial" w:hAnsi="Arial" w:cs="Arial"/>
                <w:noProof/>
                <w:webHidden/>
                <w:sz w:val="22"/>
                <w:szCs w:val="22"/>
              </w:rPr>
              <w:fldChar w:fldCharType="begin"/>
            </w:r>
            <w:r w:rsidR="00134D94" w:rsidRPr="000E12FF">
              <w:rPr>
                <w:rFonts w:ascii="Arial" w:hAnsi="Arial" w:cs="Arial"/>
                <w:noProof/>
                <w:webHidden/>
                <w:sz w:val="22"/>
                <w:szCs w:val="22"/>
              </w:rPr>
              <w:instrText xml:space="preserve"> PAGEREF _Toc97032029 \h </w:instrText>
            </w:r>
            <w:r w:rsidR="00134D94" w:rsidRPr="000E12FF">
              <w:rPr>
                <w:rFonts w:ascii="Arial" w:hAnsi="Arial" w:cs="Arial"/>
                <w:noProof/>
                <w:webHidden/>
                <w:sz w:val="22"/>
                <w:szCs w:val="22"/>
              </w:rPr>
            </w:r>
            <w:r w:rsidR="00134D94" w:rsidRPr="000E12FF">
              <w:rPr>
                <w:rFonts w:ascii="Arial" w:hAnsi="Arial" w:cs="Arial"/>
                <w:noProof/>
                <w:webHidden/>
                <w:sz w:val="22"/>
                <w:szCs w:val="22"/>
              </w:rPr>
              <w:fldChar w:fldCharType="separate"/>
            </w:r>
            <w:r w:rsidR="00AE2871">
              <w:rPr>
                <w:rFonts w:ascii="Arial" w:hAnsi="Arial" w:cs="Arial"/>
                <w:noProof/>
                <w:webHidden/>
                <w:sz w:val="22"/>
                <w:szCs w:val="22"/>
              </w:rPr>
              <w:t>21</w:t>
            </w:r>
            <w:r w:rsidR="00134D94" w:rsidRPr="000E12FF">
              <w:rPr>
                <w:rFonts w:ascii="Arial" w:hAnsi="Arial" w:cs="Arial"/>
                <w:noProof/>
                <w:webHidden/>
                <w:sz w:val="22"/>
                <w:szCs w:val="22"/>
              </w:rPr>
              <w:fldChar w:fldCharType="end"/>
            </w:r>
          </w:hyperlink>
        </w:p>
        <w:p w14:paraId="27CBBEBF" w14:textId="77777777" w:rsidR="00134D94" w:rsidRPr="000E12FF" w:rsidRDefault="007E58A8">
          <w:pPr>
            <w:pStyle w:val="TOC1"/>
            <w:tabs>
              <w:tab w:val="right" w:leader="dot" w:pos="9350"/>
            </w:tabs>
            <w:rPr>
              <w:rFonts w:ascii="Arial" w:hAnsi="Arial" w:cs="Arial"/>
              <w:noProof/>
              <w:sz w:val="22"/>
              <w:szCs w:val="22"/>
              <w:lang w:eastAsia="sq-AL"/>
            </w:rPr>
          </w:pPr>
          <w:hyperlink w:anchor="_Toc97032030" w:history="1">
            <w:r w:rsidR="00134D94" w:rsidRPr="000E12FF">
              <w:rPr>
                <w:rStyle w:val="Hyperlink"/>
                <w:rFonts w:ascii="Arial" w:hAnsi="Arial" w:cs="Arial"/>
                <w:noProof/>
                <w:sz w:val="22"/>
                <w:szCs w:val="22"/>
              </w:rPr>
              <w:t>X. Recommendations</w:t>
            </w:r>
            <w:r w:rsidR="00134D94" w:rsidRPr="000E12FF">
              <w:rPr>
                <w:rFonts w:ascii="Arial" w:hAnsi="Arial" w:cs="Arial"/>
                <w:noProof/>
                <w:webHidden/>
                <w:sz w:val="22"/>
                <w:szCs w:val="22"/>
              </w:rPr>
              <w:tab/>
            </w:r>
            <w:r w:rsidR="00134D94" w:rsidRPr="000E12FF">
              <w:rPr>
                <w:rFonts w:ascii="Arial" w:hAnsi="Arial" w:cs="Arial"/>
                <w:noProof/>
                <w:webHidden/>
                <w:sz w:val="22"/>
                <w:szCs w:val="22"/>
              </w:rPr>
              <w:fldChar w:fldCharType="begin"/>
            </w:r>
            <w:r w:rsidR="00134D94" w:rsidRPr="000E12FF">
              <w:rPr>
                <w:rFonts w:ascii="Arial" w:hAnsi="Arial" w:cs="Arial"/>
                <w:noProof/>
                <w:webHidden/>
                <w:sz w:val="22"/>
                <w:szCs w:val="22"/>
              </w:rPr>
              <w:instrText xml:space="preserve"> PAGEREF _Toc97032030 \h </w:instrText>
            </w:r>
            <w:r w:rsidR="00134D94" w:rsidRPr="000E12FF">
              <w:rPr>
                <w:rFonts w:ascii="Arial" w:hAnsi="Arial" w:cs="Arial"/>
                <w:noProof/>
                <w:webHidden/>
                <w:sz w:val="22"/>
                <w:szCs w:val="22"/>
              </w:rPr>
            </w:r>
            <w:r w:rsidR="00134D94" w:rsidRPr="000E12FF">
              <w:rPr>
                <w:rFonts w:ascii="Arial" w:hAnsi="Arial" w:cs="Arial"/>
                <w:noProof/>
                <w:webHidden/>
                <w:sz w:val="22"/>
                <w:szCs w:val="22"/>
              </w:rPr>
              <w:fldChar w:fldCharType="separate"/>
            </w:r>
            <w:r w:rsidR="00AE2871">
              <w:rPr>
                <w:rFonts w:ascii="Arial" w:hAnsi="Arial" w:cs="Arial"/>
                <w:noProof/>
                <w:webHidden/>
                <w:sz w:val="22"/>
                <w:szCs w:val="22"/>
              </w:rPr>
              <w:t>21</w:t>
            </w:r>
            <w:r w:rsidR="00134D94" w:rsidRPr="000E12FF">
              <w:rPr>
                <w:rFonts w:ascii="Arial" w:hAnsi="Arial" w:cs="Arial"/>
                <w:noProof/>
                <w:webHidden/>
                <w:sz w:val="22"/>
                <w:szCs w:val="22"/>
              </w:rPr>
              <w:fldChar w:fldCharType="end"/>
            </w:r>
          </w:hyperlink>
        </w:p>
        <w:p w14:paraId="4E617BB4" w14:textId="77777777" w:rsidR="00134D94" w:rsidRPr="000E12FF" w:rsidRDefault="007E58A8">
          <w:pPr>
            <w:pStyle w:val="TOC1"/>
            <w:tabs>
              <w:tab w:val="right" w:leader="dot" w:pos="9350"/>
            </w:tabs>
            <w:rPr>
              <w:rFonts w:ascii="Arial" w:hAnsi="Arial" w:cs="Arial"/>
              <w:noProof/>
              <w:sz w:val="22"/>
              <w:szCs w:val="22"/>
              <w:lang w:eastAsia="sq-AL"/>
            </w:rPr>
          </w:pPr>
          <w:hyperlink w:anchor="_Toc97032031" w:history="1">
            <w:r w:rsidR="00134D94" w:rsidRPr="000E12FF">
              <w:rPr>
                <w:rStyle w:val="Hyperlink"/>
                <w:rFonts w:ascii="Arial" w:hAnsi="Arial" w:cs="Arial"/>
                <w:noProof/>
                <w:sz w:val="22"/>
                <w:szCs w:val="22"/>
              </w:rPr>
              <w:t>Annex 1</w:t>
            </w:r>
            <w:r w:rsidR="00134D94" w:rsidRPr="000E12FF">
              <w:rPr>
                <w:rFonts w:ascii="Arial" w:hAnsi="Arial" w:cs="Arial"/>
                <w:noProof/>
                <w:webHidden/>
                <w:sz w:val="22"/>
                <w:szCs w:val="22"/>
              </w:rPr>
              <w:tab/>
            </w:r>
            <w:r w:rsidR="00134D94" w:rsidRPr="000E12FF">
              <w:rPr>
                <w:rFonts w:ascii="Arial" w:hAnsi="Arial" w:cs="Arial"/>
                <w:noProof/>
                <w:webHidden/>
                <w:sz w:val="22"/>
                <w:szCs w:val="22"/>
              </w:rPr>
              <w:fldChar w:fldCharType="begin"/>
            </w:r>
            <w:r w:rsidR="00134D94" w:rsidRPr="000E12FF">
              <w:rPr>
                <w:rFonts w:ascii="Arial" w:hAnsi="Arial" w:cs="Arial"/>
                <w:noProof/>
                <w:webHidden/>
                <w:sz w:val="22"/>
                <w:szCs w:val="22"/>
              </w:rPr>
              <w:instrText xml:space="preserve"> PAGEREF _Toc97032031 \h </w:instrText>
            </w:r>
            <w:r w:rsidR="00134D94" w:rsidRPr="000E12FF">
              <w:rPr>
                <w:rFonts w:ascii="Arial" w:hAnsi="Arial" w:cs="Arial"/>
                <w:noProof/>
                <w:webHidden/>
                <w:sz w:val="22"/>
                <w:szCs w:val="22"/>
              </w:rPr>
            </w:r>
            <w:r w:rsidR="00134D94" w:rsidRPr="000E12FF">
              <w:rPr>
                <w:rFonts w:ascii="Arial" w:hAnsi="Arial" w:cs="Arial"/>
                <w:noProof/>
                <w:webHidden/>
                <w:sz w:val="22"/>
                <w:szCs w:val="22"/>
              </w:rPr>
              <w:fldChar w:fldCharType="separate"/>
            </w:r>
            <w:r w:rsidR="00AE2871">
              <w:rPr>
                <w:rFonts w:ascii="Arial" w:hAnsi="Arial" w:cs="Arial"/>
                <w:noProof/>
                <w:webHidden/>
                <w:sz w:val="22"/>
                <w:szCs w:val="22"/>
              </w:rPr>
              <w:t>23</w:t>
            </w:r>
            <w:r w:rsidR="00134D94" w:rsidRPr="000E12FF">
              <w:rPr>
                <w:rFonts w:ascii="Arial" w:hAnsi="Arial" w:cs="Arial"/>
                <w:noProof/>
                <w:webHidden/>
                <w:sz w:val="22"/>
                <w:szCs w:val="22"/>
              </w:rPr>
              <w:fldChar w:fldCharType="end"/>
            </w:r>
          </w:hyperlink>
        </w:p>
        <w:p w14:paraId="0CD38BD3" w14:textId="77777777" w:rsidR="00134D94" w:rsidRPr="000E12FF" w:rsidRDefault="007E58A8">
          <w:pPr>
            <w:pStyle w:val="TOC1"/>
            <w:tabs>
              <w:tab w:val="right" w:leader="dot" w:pos="9350"/>
            </w:tabs>
            <w:rPr>
              <w:rFonts w:ascii="Arial" w:hAnsi="Arial" w:cs="Arial"/>
              <w:noProof/>
              <w:sz w:val="22"/>
              <w:szCs w:val="22"/>
              <w:lang w:eastAsia="sq-AL"/>
            </w:rPr>
          </w:pPr>
          <w:hyperlink w:anchor="_Toc97032032" w:history="1">
            <w:r w:rsidR="00134D94" w:rsidRPr="000E12FF">
              <w:rPr>
                <w:rStyle w:val="Hyperlink"/>
                <w:rFonts w:ascii="Arial" w:hAnsi="Arial" w:cs="Arial"/>
                <w:noProof/>
                <w:sz w:val="22"/>
                <w:szCs w:val="22"/>
              </w:rPr>
              <w:t>Annex 2</w:t>
            </w:r>
            <w:r w:rsidR="00134D94" w:rsidRPr="000E12FF">
              <w:rPr>
                <w:rFonts w:ascii="Arial" w:hAnsi="Arial" w:cs="Arial"/>
                <w:noProof/>
                <w:webHidden/>
                <w:sz w:val="22"/>
                <w:szCs w:val="22"/>
              </w:rPr>
              <w:tab/>
            </w:r>
            <w:r w:rsidR="00134D94" w:rsidRPr="000E12FF">
              <w:rPr>
                <w:rFonts w:ascii="Arial" w:hAnsi="Arial" w:cs="Arial"/>
                <w:noProof/>
                <w:webHidden/>
                <w:sz w:val="22"/>
                <w:szCs w:val="22"/>
              </w:rPr>
              <w:fldChar w:fldCharType="begin"/>
            </w:r>
            <w:r w:rsidR="00134D94" w:rsidRPr="000E12FF">
              <w:rPr>
                <w:rFonts w:ascii="Arial" w:hAnsi="Arial" w:cs="Arial"/>
                <w:noProof/>
                <w:webHidden/>
                <w:sz w:val="22"/>
                <w:szCs w:val="22"/>
              </w:rPr>
              <w:instrText xml:space="preserve"> PAGEREF _Toc97032032 \h </w:instrText>
            </w:r>
            <w:r w:rsidR="00134D94" w:rsidRPr="000E12FF">
              <w:rPr>
                <w:rFonts w:ascii="Arial" w:hAnsi="Arial" w:cs="Arial"/>
                <w:noProof/>
                <w:webHidden/>
                <w:sz w:val="22"/>
                <w:szCs w:val="22"/>
              </w:rPr>
            </w:r>
            <w:r w:rsidR="00134D94" w:rsidRPr="000E12FF">
              <w:rPr>
                <w:rFonts w:ascii="Arial" w:hAnsi="Arial" w:cs="Arial"/>
                <w:noProof/>
                <w:webHidden/>
                <w:sz w:val="22"/>
                <w:szCs w:val="22"/>
              </w:rPr>
              <w:fldChar w:fldCharType="separate"/>
            </w:r>
            <w:r w:rsidR="00AE2871">
              <w:rPr>
                <w:rFonts w:ascii="Arial" w:hAnsi="Arial" w:cs="Arial"/>
                <w:noProof/>
                <w:webHidden/>
                <w:sz w:val="22"/>
                <w:szCs w:val="22"/>
              </w:rPr>
              <w:t>23</w:t>
            </w:r>
            <w:r w:rsidR="00134D94" w:rsidRPr="000E12FF">
              <w:rPr>
                <w:rFonts w:ascii="Arial" w:hAnsi="Arial" w:cs="Arial"/>
                <w:noProof/>
                <w:webHidden/>
                <w:sz w:val="22"/>
                <w:szCs w:val="22"/>
              </w:rPr>
              <w:fldChar w:fldCharType="end"/>
            </w:r>
          </w:hyperlink>
        </w:p>
        <w:p w14:paraId="2AA7D28E" w14:textId="77777777" w:rsidR="00134D94" w:rsidRPr="000E12FF" w:rsidRDefault="007E58A8">
          <w:pPr>
            <w:pStyle w:val="TOC1"/>
            <w:tabs>
              <w:tab w:val="right" w:leader="dot" w:pos="9350"/>
            </w:tabs>
            <w:rPr>
              <w:rFonts w:ascii="Arial" w:hAnsi="Arial" w:cs="Arial"/>
              <w:noProof/>
              <w:sz w:val="22"/>
              <w:szCs w:val="22"/>
              <w:lang w:eastAsia="sq-AL"/>
            </w:rPr>
          </w:pPr>
          <w:hyperlink w:anchor="_Toc97032033" w:history="1">
            <w:r w:rsidR="00134D94" w:rsidRPr="000E12FF">
              <w:rPr>
                <w:rStyle w:val="Hyperlink"/>
                <w:rFonts w:ascii="Arial" w:eastAsia="Calibri" w:hAnsi="Arial" w:cs="Arial"/>
                <w:caps/>
                <w:noProof/>
                <w:spacing w:val="15"/>
                <w:sz w:val="22"/>
                <w:szCs w:val="22"/>
              </w:rPr>
              <w:t>References</w:t>
            </w:r>
            <w:r w:rsidR="00134D94" w:rsidRPr="000E12FF">
              <w:rPr>
                <w:rFonts w:ascii="Arial" w:hAnsi="Arial" w:cs="Arial"/>
                <w:noProof/>
                <w:webHidden/>
                <w:sz w:val="22"/>
                <w:szCs w:val="22"/>
              </w:rPr>
              <w:tab/>
            </w:r>
            <w:r w:rsidR="00134D94" w:rsidRPr="000E12FF">
              <w:rPr>
                <w:rFonts w:ascii="Arial" w:hAnsi="Arial" w:cs="Arial"/>
                <w:noProof/>
                <w:webHidden/>
                <w:sz w:val="22"/>
                <w:szCs w:val="22"/>
              </w:rPr>
              <w:fldChar w:fldCharType="begin"/>
            </w:r>
            <w:r w:rsidR="00134D94" w:rsidRPr="000E12FF">
              <w:rPr>
                <w:rFonts w:ascii="Arial" w:hAnsi="Arial" w:cs="Arial"/>
                <w:noProof/>
                <w:webHidden/>
                <w:sz w:val="22"/>
                <w:szCs w:val="22"/>
              </w:rPr>
              <w:instrText xml:space="preserve"> PAGEREF _Toc97032033 \h </w:instrText>
            </w:r>
            <w:r w:rsidR="00134D94" w:rsidRPr="000E12FF">
              <w:rPr>
                <w:rFonts w:ascii="Arial" w:hAnsi="Arial" w:cs="Arial"/>
                <w:noProof/>
                <w:webHidden/>
                <w:sz w:val="22"/>
                <w:szCs w:val="22"/>
              </w:rPr>
            </w:r>
            <w:r w:rsidR="00134D94" w:rsidRPr="000E12FF">
              <w:rPr>
                <w:rFonts w:ascii="Arial" w:hAnsi="Arial" w:cs="Arial"/>
                <w:noProof/>
                <w:webHidden/>
                <w:sz w:val="22"/>
                <w:szCs w:val="22"/>
              </w:rPr>
              <w:fldChar w:fldCharType="separate"/>
            </w:r>
            <w:r w:rsidR="00AE2871">
              <w:rPr>
                <w:rFonts w:ascii="Arial" w:hAnsi="Arial" w:cs="Arial"/>
                <w:noProof/>
                <w:webHidden/>
                <w:sz w:val="22"/>
                <w:szCs w:val="22"/>
              </w:rPr>
              <w:t>25</w:t>
            </w:r>
            <w:r w:rsidR="00134D94" w:rsidRPr="000E12FF">
              <w:rPr>
                <w:rFonts w:ascii="Arial" w:hAnsi="Arial" w:cs="Arial"/>
                <w:noProof/>
                <w:webHidden/>
                <w:sz w:val="22"/>
                <w:szCs w:val="22"/>
              </w:rPr>
              <w:fldChar w:fldCharType="end"/>
            </w:r>
          </w:hyperlink>
        </w:p>
        <w:p w14:paraId="03454E35" w14:textId="77777777" w:rsidR="00385F04" w:rsidRPr="00905B23" w:rsidRDefault="00385F04">
          <w:pPr>
            <w:rPr>
              <w:rFonts w:ascii="Arial" w:hAnsi="Arial" w:cs="Arial"/>
            </w:rPr>
          </w:pPr>
          <w:r w:rsidRPr="000E12FF">
            <w:rPr>
              <w:rFonts w:ascii="Arial" w:hAnsi="Arial" w:cs="Arial"/>
              <w:b/>
              <w:bCs/>
              <w:sz w:val="22"/>
              <w:szCs w:val="22"/>
            </w:rPr>
            <w:fldChar w:fldCharType="end"/>
          </w:r>
        </w:p>
      </w:sdtContent>
    </w:sdt>
    <w:p w14:paraId="14D5F8B6" w14:textId="77777777" w:rsidR="00C62BBD" w:rsidRPr="00905B23" w:rsidRDefault="00C62BBD" w:rsidP="00C62BBD">
      <w:pPr>
        <w:rPr>
          <w:rFonts w:ascii="Arial" w:eastAsia="Arial" w:hAnsi="Arial" w:cs="Arial"/>
          <w:sz w:val="24"/>
          <w:szCs w:val="24"/>
        </w:rPr>
      </w:pPr>
    </w:p>
    <w:p w14:paraId="6FB30D19" w14:textId="77777777" w:rsidR="00C62BBD" w:rsidRPr="00905B23" w:rsidRDefault="00C62BBD" w:rsidP="00C62BBD">
      <w:pPr>
        <w:rPr>
          <w:rFonts w:ascii="Arial" w:eastAsia="Arial" w:hAnsi="Arial" w:cs="Arial"/>
          <w:sz w:val="24"/>
          <w:szCs w:val="24"/>
        </w:rPr>
      </w:pPr>
    </w:p>
    <w:p w14:paraId="430A64A7" w14:textId="77777777" w:rsidR="00C62BBD" w:rsidRPr="00905B23" w:rsidRDefault="00C62BBD" w:rsidP="00C62BBD">
      <w:pPr>
        <w:rPr>
          <w:rFonts w:ascii="Arial" w:eastAsia="Arial" w:hAnsi="Arial" w:cs="Arial"/>
          <w:sz w:val="24"/>
          <w:szCs w:val="24"/>
        </w:rPr>
      </w:pPr>
    </w:p>
    <w:p w14:paraId="00C43C27" w14:textId="77777777" w:rsidR="00C62BBD" w:rsidRPr="00905B23" w:rsidRDefault="00C62BBD" w:rsidP="00C62BBD">
      <w:pPr>
        <w:rPr>
          <w:rFonts w:ascii="Arial" w:eastAsia="Arial" w:hAnsi="Arial" w:cs="Arial"/>
          <w:sz w:val="24"/>
          <w:szCs w:val="24"/>
        </w:rPr>
      </w:pPr>
    </w:p>
    <w:p w14:paraId="034463B6" w14:textId="77777777" w:rsidR="00C62BBD" w:rsidRPr="00905B23" w:rsidRDefault="00C62BBD" w:rsidP="00C62BBD">
      <w:pPr>
        <w:rPr>
          <w:rFonts w:ascii="Arial" w:eastAsia="Arial" w:hAnsi="Arial" w:cs="Arial"/>
          <w:sz w:val="24"/>
          <w:szCs w:val="24"/>
        </w:rPr>
      </w:pPr>
    </w:p>
    <w:p w14:paraId="71B1F1CA" w14:textId="77777777" w:rsidR="00C62BBD" w:rsidRPr="00905B23" w:rsidRDefault="00C62BBD" w:rsidP="00C62BBD">
      <w:pPr>
        <w:rPr>
          <w:rFonts w:ascii="Arial" w:eastAsia="Arial" w:hAnsi="Arial" w:cs="Arial"/>
          <w:sz w:val="24"/>
          <w:szCs w:val="24"/>
        </w:rPr>
      </w:pPr>
    </w:p>
    <w:p w14:paraId="5295D252" w14:textId="77777777" w:rsidR="00AB5242" w:rsidRPr="00905B23" w:rsidRDefault="00AB5242" w:rsidP="00C62BBD">
      <w:pPr>
        <w:rPr>
          <w:rFonts w:ascii="Arial" w:eastAsia="Arial" w:hAnsi="Arial" w:cs="Arial"/>
          <w:sz w:val="24"/>
          <w:szCs w:val="24"/>
        </w:rPr>
      </w:pPr>
    </w:p>
    <w:p w14:paraId="58B26FBA" w14:textId="77777777" w:rsidR="00C62BBD" w:rsidRPr="00905B23" w:rsidRDefault="00C62BBD" w:rsidP="00C62BBD">
      <w:pPr>
        <w:rPr>
          <w:rFonts w:ascii="Arial" w:eastAsia="Arial" w:hAnsi="Arial" w:cs="Arial"/>
          <w:sz w:val="24"/>
          <w:szCs w:val="24"/>
        </w:rPr>
      </w:pPr>
    </w:p>
    <w:p w14:paraId="5075078A" w14:textId="77777777" w:rsidR="00C62BBD" w:rsidRPr="00905B23" w:rsidRDefault="00C62BBD" w:rsidP="00C62BBD">
      <w:pPr>
        <w:rPr>
          <w:rFonts w:ascii="Arial" w:eastAsia="Arial" w:hAnsi="Arial" w:cs="Arial"/>
          <w:sz w:val="24"/>
          <w:szCs w:val="24"/>
        </w:rPr>
      </w:pPr>
    </w:p>
    <w:p w14:paraId="34AF1239" w14:textId="77777777" w:rsidR="00C62BBD" w:rsidRPr="00905B23" w:rsidRDefault="00C62BBD" w:rsidP="00C62BBD">
      <w:pPr>
        <w:rPr>
          <w:rFonts w:ascii="Arial" w:eastAsia="Arial" w:hAnsi="Arial" w:cs="Arial"/>
          <w:sz w:val="24"/>
          <w:szCs w:val="24"/>
        </w:rPr>
      </w:pPr>
    </w:p>
    <w:p w14:paraId="3B5AED6C" w14:textId="77777777" w:rsidR="00C62BBD" w:rsidRPr="001C245A" w:rsidRDefault="00C62BBD" w:rsidP="001C245A">
      <w:pPr>
        <w:shd w:val="clear" w:color="auto" w:fill="1F4E79" w:themeFill="accent1" w:themeFillShade="80"/>
        <w:spacing w:before="0" w:after="0"/>
        <w:rPr>
          <w:rFonts w:ascii="Arial" w:hAnsi="Arial" w:cs="Arial"/>
          <w:color w:val="FFFFFF" w:themeColor="background1"/>
          <w:sz w:val="32"/>
          <w:szCs w:val="32"/>
        </w:rPr>
      </w:pPr>
      <w:bookmarkStart w:id="0" w:name="_Toc96594045"/>
      <w:bookmarkStart w:id="1" w:name="_Toc97032017"/>
      <w:r w:rsidRPr="001C245A">
        <w:rPr>
          <w:rFonts w:ascii="Arial" w:hAnsi="Arial" w:cs="Arial"/>
          <w:color w:val="FFFFFF" w:themeColor="background1"/>
          <w:sz w:val="32"/>
          <w:szCs w:val="32"/>
        </w:rPr>
        <w:lastRenderedPageBreak/>
        <w:t>Abbreviations</w:t>
      </w:r>
      <w:bookmarkEnd w:id="0"/>
      <w:bookmarkEnd w:id="1"/>
    </w:p>
    <w:p w14:paraId="2A532479" w14:textId="77777777" w:rsidR="00C62BBD" w:rsidRPr="001C245A" w:rsidRDefault="00C62BBD" w:rsidP="001C245A">
      <w:pPr>
        <w:spacing w:before="0" w:after="0"/>
        <w:rPr>
          <w:rFonts w:ascii="Arial" w:eastAsia="Calibri" w:hAnsi="Arial" w:cs="Arial"/>
          <w:sz w:val="22"/>
          <w:szCs w:val="22"/>
        </w:rPr>
      </w:pPr>
    </w:p>
    <w:p w14:paraId="52AB006F" w14:textId="77777777" w:rsidR="00C62BBD" w:rsidRPr="001C245A" w:rsidRDefault="00C62BBD" w:rsidP="001C245A">
      <w:pPr>
        <w:spacing w:before="0" w:after="0"/>
        <w:rPr>
          <w:rFonts w:ascii="Arial" w:eastAsia="Calibri" w:hAnsi="Arial" w:cs="Arial"/>
          <w:sz w:val="22"/>
          <w:szCs w:val="22"/>
        </w:rPr>
      </w:pPr>
      <w:r w:rsidRPr="001C245A">
        <w:rPr>
          <w:rFonts w:ascii="Arial" w:eastAsia="Calibri" w:hAnsi="Arial" w:cs="Arial"/>
          <w:color w:val="1F3864"/>
          <w:sz w:val="22"/>
          <w:szCs w:val="22"/>
        </w:rPr>
        <w:t>GDP</w:t>
      </w:r>
      <w:r w:rsidRPr="001C245A">
        <w:rPr>
          <w:rFonts w:ascii="Arial" w:eastAsia="Calibri" w:hAnsi="Arial" w:cs="Arial"/>
          <w:sz w:val="22"/>
          <w:szCs w:val="22"/>
        </w:rPr>
        <w:tab/>
      </w:r>
      <w:r w:rsidRPr="001C245A">
        <w:rPr>
          <w:rFonts w:ascii="Arial" w:eastAsia="Calibri" w:hAnsi="Arial" w:cs="Arial"/>
          <w:sz w:val="22"/>
          <w:szCs w:val="22"/>
        </w:rPr>
        <w:tab/>
      </w:r>
      <w:r w:rsidRPr="001C245A">
        <w:rPr>
          <w:rFonts w:ascii="Arial" w:eastAsia="Calibri" w:hAnsi="Arial" w:cs="Arial"/>
          <w:sz w:val="22"/>
          <w:szCs w:val="22"/>
        </w:rPr>
        <w:tab/>
        <w:t>Gross Domestic Product</w:t>
      </w:r>
    </w:p>
    <w:p w14:paraId="053C914C" w14:textId="77777777" w:rsidR="00C62BBD" w:rsidRPr="001C245A" w:rsidRDefault="00C62BBD" w:rsidP="001C245A">
      <w:pPr>
        <w:rPr>
          <w:rFonts w:ascii="Arial" w:eastAsia="Calibri" w:hAnsi="Arial" w:cs="Arial"/>
          <w:sz w:val="22"/>
          <w:szCs w:val="22"/>
        </w:rPr>
      </w:pPr>
      <w:proofErr w:type="spellStart"/>
      <w:r w:rsidRPr="001C245A">
        <w:rPr>
          <w:rFonts w:ascii="Arial" w:eastAsia="Calibri" w:hAnsi="Arial" w:cs="Arial"/>
          <w:color w:val="1F3864"/>
          <w:sz w:val="22"/>
          <w:szCs w:val="22"/>
        </w:rPr>
        <w:t>MoHSP</w:t>
      </w:r>
      <w:proofErr w:type="spellEnd"/>
      <w:r w:rsidRPr="001C245A">
        <w:rPr>
          <w:rFonts w:ascii="Arial" w:eastAsia="Calibri" w:hAnsi="Arial" w:cs="Arial"/>
          <w:color w:val="1F3864"/>
          <w:sz w:val="22"/>
          <w:szCs w:val="22"/>
        </w:rPr>
        <w:t xml:space="preserve">  </w:t>
      </w:r>
      <w:r w:rsidRPr="001C245A">
        <w:rPr>
          <w:rFonts w:ascii="Arial" w:eastAsia="Calibri" w:hAnsi="Arial" w:cs="Arial"/>
          <w:sz w:val="22"/>
          <w:szCs w:val="22"/>
        </w:rPr>
        <w:tab/>
      </w:r>
      <w:r w:rsidRPr="001C245A">
        <w:rPr>
          <w:rFonts w:ascii="Arial" w:eastAsia="Calibri" w:hAnsi="Arial" w:cs="Arial"/>
          <w:sz w:val="22"/>
          <w:szCs w:val="22"/>
        </w:rPr>
        <w:tab/>
        <w:t>Ministry of Health and Social Protection</w:t>
      </w:r>
    </w:p>
    <w:p w14:paraId="7F9EC475" w14:textId="77777777" w:rsidR="00C62BBD" w:rsidRPr="001C245A" w:rsidRDefault="00C62BBD" w:rsidP="001C245A">
      <w:pPr>
        <w:rPr>
          <w:rFonts w:ascii="Arial" w:eastAsia="Calibri" w:hAnsi="Arial" w:cs="Arial"/>
          <w:sz w:val="22"/>
          <w:szCs w:val="22"/>
        </w:rPr>
      </w:pPr>
      <w:bookmarkStart w:id="2" w:name="_gjdgxs" w:colFirst="0" w:colLast="0"/>
      <w:bookmarkEnd w:id="2"/>
      <w:r w:rsidRPr="001C245A">
        <w:rPr>
          <w:rFonts w:ascii="Arial" w:eastAsia="Calibri" w:hAnsi="Arial" w:cs="Arial"/>
          <w:color w:val="1F3864"/>
          <w:sz w:val="22"/>
          <w:szCs w:val="22"/>
        </w:rPr>
        <w:t>CHIF</w:t>
      </w:r>
      <w:r w:rsidRPr="001C245A">
        <w:rPr>
          <w:rFonts w:ascii="Arial" w:eastAsia="Calibri" w:hAnsi="Arial" w:cs="Arial"/>
          <w:color w:val="1F3864"/>
          <w:sz w:val="22"/>
          <w:szCs w:val="22"/>
        </w:rPr>
        <w:tab/>
      </w:r>
      <w:r w:rsidRPr="001C245A">
        <w:rPr>
          <w:rFonts w:ascii="Arial" w:eastAsia="Calibri" w:hAnsi="Arial" w:cs="Arial"/>
          <w:sz w:val="22"/>
          <w:szCs w:val="22"/>
        </w:rPr>
        <w:tab/>
      </w:r>
      <w:r w:rsidRPr="001C245A">
        <w:rPr>
          <w:rFonts w:ascii="Arial" w:eastAsia="Calibri" w:hAnsi="Arial" w:cs="Arial"/>
          <w:sz w:val="22"/>
          <w:szCs w:val="22"/>
        </w:rPr>
        <w:tab/>
        <w:t>Compulsory Health Insurance Fund</w:t>
      </w:r>
    </w:p>
    <w:p w14:paraId="08E3B105" w14:textId="77777777" w:rsidR="00C62BBD" w:rsidRPr="001C245A" w:rsidRDefault="00C62BBD" w:rsidP="001C245A">
      <w:pPr>
        <w:rPr>
          <w:rFonts w:ascii="Arial" w:eastAsia="Calibri" w:hAnsi="Arial" w:cs="Arial"/>
          <w:sz w:val="22"/>
          <w:szCs w:val="22"/>
        </w:rPr>
      </w:pPr>
      <w:r w:rsidRPr="001C245A">
        <w:rPr>
          <w:rFonts w:ascii="Arial" w:eastAsia="Calibri" w:hAnsi="Arial" w:cs="Arial"/>
          <w:color w:val="1F3864"/>
          <w:sz w:val="22"/>
          <w:szCs w:val="22"/>
        </w:rPr>
        <w:t>PWD</w:t>
      </w:r>
      <w:r w:rsidR="008B78C6" w:rsidRPr="001C245A">
        <w:rPr>
          <w:rFonts w:ascii="Arial" w:eastAsia="Calibri" w:hAnsi="Arial" w:cs="Arial"/>
          <w:color w:val="1F3864"/>
          <w:sz w:val="22"/>
          <w:szCs w:val="22"/>
        </w:rPr>
        <w:t>s</w:t>
      </w:r>
      <w:r w:rsidRPr="001C245A">
        <w:rPr>
          <w:rFonts w:ascii="Arial" w:eastAsia="Calibri" w:hAnsi="Arial" w:cs="Arial"/>
          <w:sz w:val="22"/>
          <w:szCs w:val="22"/>
        </w:rPr>
        <w:tab/>
      </w:r>
      <w:r w:rsidRPr="001C245A">
        <w:rPr>
          <w:rFonts w:ascii="Arial" w:eastAsia="Calibri" w:hAnsi="Arial" w:cs="Arial"/>
          <w:sz w:val="22"/>
          <w:szCs w:val="22"/>
        </w:rPr>
        <w:tab/>
      </w:r>
      <w:r w:rsidRPr="001C245A">
        <w:rPr>
          <w:rFonts w:ascii="Arial" w:eastAsia="Calibri" w:hAnsi="Arial" w:cs="Arial"/>
          <w:sz w:val="22"/>
          <w:szCs w:val="22"/>
        </w:rPr>
        <w:tab/>
        <w:t>Persons with disabilities</w:t>
      </w:r>
    </w:p>
    <w:p w14:paraId="220AD1AD" w14:textId="77777777" w:rsidR="00C62BBD" w:rsidRPr="001C245A" w:rsidRDefault="00C62BBD" w:rsidP="001C245A">
      <w:pPr>
        <w:rPr>
          <w:rFonts w:ascii="Arial" w:eastAsia="Calibri" w:hAnsi="Arial" w:cs="Arial"/>
          <w:sz w:val="22"/>
          <w:szCs w:val="22"/>
        </w:rPr>
      </w:pPr>
      <w:r w:rsidRPr="001C245A">
        <w:rPr>
          <w:rFonts w:ascii="Arial" w:eastAsia="Calibri" w:hAnsi="Arial" w:cs="Arial"/>
          <w:color w:val="1F3864"/>
          <w:sz w:val="22"/>
          <w:szCs w:val="22"/>
        </w:rPr>
        <w:t>DCM</w:t>
      </w:r>
      <w:r w:rsidRPr="001C245A">
        <w:rPr>
          <w:rFonts w:ascii="Arial" w:eastAsia="Calibri" w:hAnsi="Arial" w:cs="Arial"/>
          <w:color w:val="1F3864"/>
          <w:sz w:val="22"/>
          <w:szCs w:val="22"/>
        </w:rPr>
        <w:tab/>
      </w:r>
      <w:r w:rsidRPr="001C245A">
        <w:rPr>
          <w:rFonts w:ascii="Arial" w:eastAsia="Calibri" w:hAnsi="Arial" w:cs="Arial"/>
          <w:sz w:val="22"/>
          <w:szCs w:val="22"/>
        </w:rPr>
        <w:tab/>
      </w:r>
      <w:r w:rsidRPr="001C245A">
        <w:rPr>
          <w:rFonts w:ascii="Arial" w:eastAsia="Calibri" w:hAnsi="Arial" w:cs="Arial"/>
          <w:sz w:val="22"/>
          <w:szCs w:val="22"/>
        </w:rPr>
        <w:tab/>
        <w:t>Decision of the Council of Ministers</w:t>
      </w:r>
    </w:p>
    <w:p w14:paraId="141AB0EB" w14:textId="77777777" w:rsidR="00C62BBD" w:rsidRPr="001C245A" w:rsidRDefault="00C62BBD" w:rsidP="001C245A">
      <w:pPr>
        <w:rPr>
          <w:rFonts w:ascii="Arial" w:eastAsia="Calibri" w:hAnsi="Arial" w:cs="Arial"/>
          <w:sz w:val="22"/>
          <w:szCs w:val="22"/>
        </w:rPr>
      </w:pPr>
      <w:r w:rsidRPr="001C245A">
        <w:rPr>
          <w:rFonts w:ascii="Arial" w:eastAsia="Calibri" w:hAnsi="Arial" w:cs="Arial"/>
          <w:color w:val="1F3864"/>
          <w:sz w:val="22"/>
          <w:szCs w:val="22"/>
        </w:rPr>
        <w:t>4 M I</w:t>
      </w:r>
      <w:r w:rsidRPr="001C245A">
        <w:rPr>
          <w:rFonts w:ascii="Arial" w:eastAsia="Calibri" w:hAnsi="Arial" w:cs="Arial"/>
          <w:color w:val="1F3864"/>
          <w:sz w:val="22"/>
          <w:szCs w:val="22"/>
        </w:rPr>
        <w:tab/>
      </w:r>
      <w:r w:rsidRPr="001C245A">
        <w:rPr>
          <w:rFonts w:ascii="Arial" w:eastAsia="Calibri" w:hAnsi="Arial" w:cs="Arial"/>
          <w:sz w:val="22"/>
          <w:szCs w:val="22"/>
        </w:rPr>
        <w:tab/>
      </w:r>
      <w:r w:rsidRPr="001C245A">
        <w:rPr>
          <w:rFonts w:ascii="Arial" w:eastAsia="Calibri" w:hAnsi="Arial" w:cs="Arial"/>
          <w:sz w:val="22"/>
          <w:szCs w:val="22"/>
        </w:rPr>
        <w:tab/>
        <w:t>The first four months of the year</w:t>
      </w:r>
    </w:p>
    <w:p w14:paraId="5F01DD65" w14:textId="77777777" w:rsidR="00C62BBD" w:rsidRPr="001C245A" w:rsidRDefault="00C62BBD" w:rsidP="001C245A">
      <w:pPr>
        <w:rPr>
          <w:rFonts w:ascii="Arial" w:eastAsia="Calibri" w:hAnsi="Arial" w:cs="Arial"/>
          <w:sz w:val="22"/>
          <w:szCs w:val="22"/>
        </w:rPr>
      </w:pPr>
      <w:r w:rsidRPr="001C245A">
        <w:rPr>
          <w:rFonts w:ascii="Arial" w:eastAsia="Calibri" w:hAnsi="Arial" w:cs="Arial"/>
          <w:color w:val="1F3864"/>
          <w:sz w:val="22"/>
          <w:szCs w:val="22"/>
        </w:rPr>
        <w:t>8 M</w:t>
      </w:r>
      <w:r w:rsidRPr="001C245A">
        <w:rPr>
          <w:rFonts w:ascii="Arial" w:eastAsia="Calibri" w:hAnsi="Arial" w:cs="Arial"/>
          <w:color w:val="1F3864"/>
          <w:sz w:val="22"/>
          <w:szCs w:val="22"/>
        </w:rPr>
        <w:tab/>
      </w:r>
      <w:r w:rsidRPr="001C245A">
        <w:rPr>
          <w:rFonts w:ascii="Arial" w:eastAsia="Calibri" w:hAnsi="Arial" w:cs="Arial"/>
          <w:sz w:val="22"/>
          <w:szCs w:val="22"/>
        </w:rPr>
        <w:tab/>
      </w:r>
      <w:r w:rsidRPr="001C245A">
        <w:rPr>
          <w:rFonts w:ascii="Arial" w:eastAsia="Calibri" w:hAnsi="Arial" w:cs="Arial"/>
          <w:sz w:val="22"/>
          <w:szCs w:val="22"/>
        </w:rPr>
        <w:tab/>
        <w:t>The first eight months of the year</w:t>
      </w:r>
    </w:p>
    <w:p w14:paraId="6597441B" w14:textId="77777777" w:rsidR="00C62BBD" w:rsidRPr="001C245A" w:rsidRDefault="00134D94" w:rsidP="001C245A">
      <w:pPr>
        <w:rPr>
          <w:rFonts w:ascii="Arial" w:hAnsi="Arial" w:cs="Arial"/>
          <w:sz w:val="22"/>
          <w:szCs w:val="22"/>
        </w:rPr>
      </w:pPr>
      <w:r w:rsidRPr="001C245A">
        <w:rPr>
          <w:rFonts w:ascii="Arial" w:eastAsia="Arial" w:hAnsi="Arial" w:cs="Arial"/>
          <w:color w:val="1F4E79" w:themeColor="accent1" w:themeShade="80"/>
          <w:sz w:val="22"/>
          <w:szCs w:val="22"/>
        </w:rPr>
        <w:t>PPA</w:t>
      </w:r>
      <w:r w:rsidRPr="001C245A">
        <w:rPr>
          <w:rFonts w:ascii="Arial" w:eastAsia="Arial" w:hAnsi="Arial" w:cs="Arial"/>
          <w:sz w:val="22"/>
          <w:szCs w:val="22"/>
        </w:rPr>
        <w:tab/>
      </w:r>
      <w:r w:rsidRPr="001C245A">
        <w:rPr>
          <w:rFonts w:ascii="Arial" w:eastAsia="Arial" w:hAnsi="Arial" w:cs="Arial"/>
          <w:sz w:val="22"/>
          <w:szCs w:val="22"/>
        </w:rPr>
        <w:tab/>
      </w:r>
      <w:r w:rsidRPr="001C245A">
        <w:rPr>
          <w:rFonts w:ascii="Arial" w:eastAsia="Arial" w:hAnsi="Arial" w:cs="Arial"/>
          <w:sz w:val="22"/>
          <w:szCs w:val="22"/>
        </w:rPr>
        <w:tab/>
      </w:r>
      <w:r w:rsidRPr="001C245A">
        <w:rPr>
          <w:rFonts w:ascii="Arial" w:hAnsi="Arial" w:cs="Arial"/>
          <w:sz w:val="22"/>
          <w:szCs w:val="22"/>
        </w:rPr>
        <w:t xml:space="preserve">Public </w:t>
      </w:r>
      <w:r w:rsidR="007C110D" w:rsidRPr="001C245A">
        <w:rPr>
          <w:rFonts w:ascii="Arial" w:hAnsi="Arial" w:cs="Arial"/>
          <w:sz w:val="22"/>
          <w:szCs w:val="22"/>
        </w:rPr>
        <w:t>P</w:t>
      </w:r>
      <w:r w:rsidRPr="001C245A">
        <w:rPr>
          <w:rFonts w:ascii="Arial" w:hAnsi="Arial" w:cs="Arial"/>
          <w:sz w:val="22"/>
          <w:szCs w:val="22"/>
        </w:rPr>
        <w:t xml:space="preserve">rocurement </w:t>
      </w:r>
      <w:r w:rsidR="007C110D" w:rsidRPr="001C245A">
        <w:rPr>
          <w:rFonts w:ascii="Arial" w:hAnsi="Arial" w:cs="Arial"/>
          <w:sz w:val="22"/>
          <w:szCs w:val="22"/>
        </w:rPr>
        <w:t>Agency</w:t>
      </w:r>
    </w:p>
    <w:p w14:paraId="771CA688" w14:textId="77777777" w:rsidR="00134D94" w:rsidRPr="001C245A" w:rsidRDefault="00134D94" w:rsidP="001C245A">
      <w:pPr>
        <w:rPr>
          <w:rFonts w:ascii="Arial" w:hAnsi="Arial" w:cs="Arial"/>
          <w:sz w:val="22"/>
          <w:szCs w:val="22"/>
        </w:rPr>
      </w:pPr>
      <w:r w:rsidRPr="001C245A">
        <w:rPr>
          <w:rFonts w:ascii="Arial" w:hAnsi="Arial" w:cs="Arial"/>
          <w:color w:val="1F4E79" w:themeColor="accent1" w:themeShade="80"/>
          <w:sz w:val="22"/>
          <w:szCs w:val="22"/>
          <w:shd w:val="clear" w:color="auto" w:fill="FFFFFF"/>
        </w:rPr>
        <w:t>PPC</w:t>
      </w:r>
      <w:r w:rsidRPr="001C245A">
        <w:rPr>
          <w:rFonts w:ascii="Arial" w:hAnsi="Arial" w:cs="Arial"/>
          <w:sz w:val="22"/>
          <w:szCs w:val="22"/>
          <w:shd w:val="clear" w:color="auto" w:fill="FFFFFF"/>
        </w:rPr>
        <w:tab/>
      </w:r>
      <w:r w:rsidRPr="001C245A">
        <w:rPr>
          <w:rFonts w:ascii="Arial" w:hAnsi="Arial" w:cs="Arial"/>
          <w:sz w:val="22"/>
          <w:szCs w:val="22"/>
          <w:shd w:val="clear" w:color="auto" w:fill="FFFFFF"/>
        </w:rPr>
        <w:tab/>
      </w:r>
      <w:r w:rsidRPr="001C245A">
        <w:rPr>
          <w:rFonts w:ascii="Arial" w:hAnsi="Arial" w:cs="Arial"/>
          <w:sz w:val="22"/>
          <w:szCs w:val="22"/>
          <w:shd w:val="clear" w:color="auto" w:fill="FFFFFF"/>
        </w:rPr>
        <w:tab/>
      </w:r>
      <w:r w:rsidRPr="001C245A">
        <w:rPr>
          <w:rFonts w:ascii="Arial" w:hAnsi="Arial" w:cs="Arial"/>
          <w:sz w:val="22"/>
          <w:szCs w:val="22"/>
        </w:rPr>
        <w:t>Public Procurement Commission</w:t>
      </w:r>
    </w:p>
    <w:p w14:paraId="212DB0BC" w14:textId="77777777" w:rsidR="00134D94" w:rsidRPr="001C245A" w:rsidRDefault="00CF26AE" w:rsidP="001C245A">
      <w:pPr>
        <w:rPr>
          <w:rFonts w:ascii="Arial" w:hAnsi="Arial" w:cs="Arial"/>
          <w:sz w:val="22"/>
          <w:szCs w:val="22"/>
        </w:rPr>
      </w:pPr>
      <w:r w:rsidRPr="001C245A">
        <w:rPr>
          <w:rFonts w:ascii="Arial" w:hAnsi="Arial" w:cs="Arial"/>
          <w:color w:val="1F4E79" w:themeColor="accent1" w:themeShade="80"/>
          <w:sz w:val="22"/>
          <w:szCs w:val="22"/>
        </w:rPr>
        <w:t>WFD</w:t>
      </w:r>
      <w:r w:rsidRPr="001C245A">
        <w:rPr>
          <w:rFonts w:ascii="Arial" w:hAnsi="Arial" w:cs="Arial"/>
          <w:sz w:val="22"/>
          <w:szCs w:val="22"/>
        </w:rPr>
        <w:tab/>
      </w:r>
      <w:r w:rsidRPr="001C245A">
        <w:rPr>
          <w:rFonts w:ascii="Arial" w:hAnsi="Arial" w:cs="Arial"/>
          <w:sz w:val="22"/>
          <w:szCs w:val="22"/>
        </w:rPr>
        <w:tab/>
      </w:r>
      <w:r w:rsidRPr="001C245A">
        <w:rPr>
          <w:rFonts w:ascii="Arial" w:hAnsi="Arial" w:cs="Arial"/>
          <w:sz w:val="22"/>
          <w:szCs w:val="22"/>
        </w:rPr>
        <w:tab/>
      </w:r>
      <w:r w:rsidRPr="001C245A">
        <w:rPr>
          <w:rFonts w:ascii="Arial" w:hAnsi="Arial" w:cs="Arial"/>
          <w:bCs/>
          <w:sz w:val="22"/>
          <w:szCs w:val="22"/>
        </w:rPr>
        <w:t>Westminster Foundation for Democracy</w:t>
      </w:r>
    </w:p>
    <w:p w14:paraId="70E1E38D" w14:textId="77777777" w:rsidR="00C62BBD" w:rsidRDefault="00C62BBD" w:rsidP="00C62BBD">
      <w:pPr>
        <w:rPr>
          <w:rFonts w:ascii="Arial" w:eastAsia="Arial" w:hAnsi="Arial" w:cs="Arial"/>
          <w:b/>
          <w:sz w:val="24"/>
          <w:szCs w:val="24"/>
        </w:rPr>
      </w:pPr>
    </w:p>
    <w:p w14:paraId="24E38E76" w14:textId="77777777" w:rsidR="00C62BBD" w:rsidRPr="001C245A" w:rsidRDefault="00C62BBD" w:rsidP="001C245A">
      <w:pPr>
        <w:shd w:val="clear" w:color="auto" w:fill="1F4E79" w:themeFill="accent1" w:themeFillShade="80"/>
        <w:spacing w:before="0" w:after="0"/>
        <w:rPr>
          <w:rFonts w:ascii="Arial" w:hAnsi="Arial" w:cs="Arial"/>
          <w:color w:val="FFFFFF" w:themeColor="background1"/>
          <w:sz w:val="32"/>
          <w:szCs w:val="32"/>
        </w:rPr>
      </w:pPr>
      <w:bookmarkStart w:id="3" w:name="_Toc96594046"/>
      <w:bookmarkStart w:id="4" w:name="_Toc97032018"/>
      <w:r w:rsidRPr="001C245A">
        <w:rPr>
          <w:rFonts w:ascii="Arial" w:hAnsi="Arial" w:cs="Arial"/>
          <w:color w:val="FFFFFF" w:themeColor="background1"/>
          <w:sz w:val="32"/>
          <w:szCs w:val="32"/>
        </w:rPr>
        <w:t>Graphs and tables</w:t>
      </w:r>
      <w:bookmarkEnd w:id="3"/>
      <w:bookmarkEnd w:id="4"/>
    </w:p>
    <w:p w14:paraId="48DD109F" w14:textId="77777777" w:rsidR="00C62BBD" w:rsidRPr="00905B23" w:rsidRDefault="00C62BBD" w:rsidP="001C245A">
      <w:pPr>
        <w:spacing w:before="0" w:after="0"/>
        <w:rPr>
          <w:rFonts w:ascii="Arial" w:eastAsia="Calibri" w:hAnsi="Arial" w:cs="Arial"/>
        </w:rPr>
      </w:pPr>
    </w:p>
    <w:p w14:paraId="63D36FBD" w14:textId="77777777" w:rsidR="00C62BBD" w:rsidRPr="001C245A" w:rsidRDefault="00C62BBD" w:rsidP="001C245A">
      <w:pPr>
        <w:spacing w:before="0" w:after="0"/>
        <w:rPr>
          <w:rFonts w:ascii="Arial" w:eastAsia="Calibri" w:hAnsi="Arial" w:cs="Arial"/>
          <w:sz w:val="22"/>
          <w:szCs w:val="22"/>
        </w:rPr>
      </w:pPr>
      <w:r w:rsidRPr="001C245A">
        <w:rPr>
          <w:rFonts w:ascii="Arial" w:eastAsia="Calibri" w:hAnsi="Arial" w:cs="Arial"/>
          <w:color w:val="1F3864"/>
          <w:sz w:val="22"/>
          <w:szCs w:val="22"/>
          <w:highlight w:val="white"/>
        </w:rPr>
        <w:t>Graph 1:</w:t>
      </w:r>
      <w:r w:rsidRPr="001C245A">
        <w:rPr>
          <w:rFonts w:ascii="Arial" w:eastAsia="Calibri" w:hAnsi="Arial" w:cs="Arial"/>
          <w:color w:val="1F3864"/>
          <w:sz w:val="22"/>
          <w:szCs w:val="22"/>
        </w:rPr>
        <w:t xml:space="preserve"> </w:t>
      </w:r>
      <w:r w:rsidRPr="001C245A">
        <w:rPr>
          <w:rFonts w:ascii="Arial" w:eastAsia="Calibri" w:hAnsi="Arial" w:cs="Arial"/>
          <w:sz w:val="22"/>
          <w:szCs w:val="22"/>
        </w:rPr>
        <w:t xml:space="preserve">Funds for reimbursement of </w:t>
      </w:r>
      <w:r w:rsidR="00286E79" w:rsidRPr="001C245A">
        <w:rPr>
          <w:rFonts w:ascii="Arial" w:eastAsia="Calibri" w:hAnsi="Arial" w:cs="Arial"/>
          <w:sz w:val="22"/>
          <w:szCs w:val="22"/>
        </w:rPr>
        <w:t xml:space="preserve">drugs </w:t>
      </w:r>
      <w:r w:rsidRPr="001C245A">
        <w:rPr>
          <w:rFonts w:ascii="Arial" w:eastAsia="Calibri" w:hAnsi="Arial" w:cs="Arial"/>
          <w:sz w:val="22"/>
          <w:szCs w:val="22"/>
        </w:rPr>
        <w:t xml:space="preserve">in the total budget of health insurance </w:t>
      </w:r>
    </w:p>
    <w:p w14:paraId="4172868B" w14:textId="77777777" w:rsidR="00C62BBD" w:rsidRPr="001C245A" w:rsidRDefault="00C62BBD" w:rsidP="001C245A">
      <w:pPr>
        <w:rPr>
          <w:rFonts w:ascii="Arial" w:eastAsia="Calibri" w:hAnsi="Arial" w:cs="Arial"/>
          <w:sz w:val="22"/>
          <w:szCs w:val="22"/>
        </w:rPr>
      </w:pPr>
      <w:r w:rsidRPr="001C245A">
        <w:rPr>
          <w:rFonts w:ascii="Arial" w:eastAsia="Calibri" w:hAnsi="Arial" w:cs="Arial"/>
          <w:color w:val="1F3864"/>
          <w:sz w:val="22"/>
          <w:szCs w:val="22"/>
          <w:highlight w:val="white"/>
        </w:rPr>
        <w:t>Graph</w:t>
      </w:r>
      <w:r w:rsidRPr="001C245A">
        <w:rPr>
          <w:rFonts w:ascii="Arial" w:eastAsia="Calibri" w:hAnsi="Arial" w:cs="Arial"/>
          <w:color w:val="1F3864"/>
          <w:sz w:val="22"/>
          <w:szCs w:val="22"/>
        </w:rPr>
        <w:t xml:space="preserve"> 2: </w:t>
      </w:r>
      <w:r w:rsidRPr="001C245A">
        <w:rPr>
          <w:rFonts w:ascii="Arial" w:eastAsia="Calibri" w:hAnsi="Arial" w:cs="Arial"/>
          <w:sz w:val="22"/>
          <w:szCs w:val="22"/>
        </w:rPr>
        <w:t xml:space="preserve">Funds for reimbursement of </w:t>
      </w:r>
      <w:r w:rsidR="00286E79" w:rsidRPr="001C245A">
        <w:rPr>
          <w:rFonts w:ascii="Arial" w:eastAsia="Calibri" w:hAnsi="Arial" w:cs="Arial"/>
          <w:sz w:val="22"/>
          <w:szCs w:val="22"/>
        </w:rPr>
        <w:t xml:space="preserve">drugs </w:t>
      </w:r>
      <w:r w:rsidRPr="001C245A">
        <w:rPr>
          <w:rFonts w:ascii="Arial" w:eastAsia="Calibri" w:hAnsi="Arial" w:cs="Arial"/>
          <w:sz w:val="22"/>
          <w:szCs w:val="22"/>
        </w:rPr>
        <w:t>as a percentage of the total budget of health</w:t>
      </w:r>
      <w:r w:rsidR="001C245A">
        <w:rPr>
          <w:rFonts w:ascii="Arial" w:eastAsia="Calibri" w:hAnsi="Arial" w:cs="Arial"/>
          <w:sz w:val="22"/>
          <w:szCs w:val="22"/>
        </w:rPr>
        <w:br/>
        <w:t xml:space="preserve">              </w:t>
      </w:r>
      <w:r w:rsidRPr="001C245A">
        <w:rPr>
          <w:rFonts w:ascii="Arial" w:eastAsia="Calibri" w:hAnsi="Arial" w:cs="Arial"/>
          <w:sz w:val="22"/>
          <w:szCs w:val="22"/>
        </w:rPr>
        <w:t xml:space="preserve"> insurance</w:t>
      </w:r>
      <w:r w:rsidR="005F6893" w:rsidRPr="001C245A">
        <w:rPr>
          <w:rFonts w:ascii="Arial" w:eastAsia="Calibri" w:hAnsi="Arial" w:cs="Arial"/>
          <w:sz w:val="22"/>
          <w:szCs w:val="22"/>
        </w:rPr>
        <w:t>, period 2013-2021</w:t>
      </w:r>
    </w:p>
    <w:p w14:paraId="61A05703" w14:textId="77777777" w:rsidR="00C62BBD" w:rsidRPr="001C245A" w:rsidRDefault="00C62BBD" w:rsidP="001C245A">
      <w:pPr>
        <w:rPr>
          <w:rFonts w:ascii="Arial" w:eastAsia="Calibri" w:hAnsi="Arial" w:cs="Arial"/>
          <w:sz w:val="22"/>
          <w:szCs w:val="22"/>
        </w:rPr>
      </w:pPr>
      <w:r w:rsidRPr="001C245A">
        <w:rPr>
          <w:rFonts w:ascii="Arial" w:eastAsia="Calibri" w:hAnsi="Arial" w:cs="Arial"/>
          <w:color w:val="1F3864"/>
          <w:sz w:val="22"/>
          <w:szCs w:val="22"/>
          <w:highlight w:val="white"/>
        </w:rPr>
        <w:t>Graph</w:t>
      </w:r>
      <w:r w:rsidRPr="001C245A">
        <w:rPr>
          <w:rFonts w:ascii="Arial" w:eastAsia="Calibri" w:hAnsi="Arial" w:cs="Arial"/>
          <w:color w:val="1F3864"/>
          <w:sz w:val="22"/>
          <w:szCs w:val="22"/>
        </w:rPr>
        <w:t xml:space="preserve"> 3: </w:t>
      </w:r>
      <w:r w:rsidRPr="001C245A">
        <w:rPr>
          <w:rFonts w:ascii="Arial" w:eastAsia="Calibri" w:hAnsi="Arial" w:cs="Arial"/>
          <w:sz w:val="22"/>
          <w:szCs w:val="22"/>
        </w:rPr>
        <w:t xml:space="preserve">Data on reimbursement of </w:t>
      </w:r>
      <w:r w:rsidR="00286E79" w:rsidRPr="001C245A">
        <w:rPr>
          <w:rFonts w:ascii="Arial" w:eastAsia="Calibri" w:hAnsi="Arial" w:cs="Arial"/>
          <w:sz w:val="22"/>
          <w:szCs w:val="22"/>
        </w:rPr>
        <w:t>drugs</w:t>
      </w:r>
      <w:r w:rsidRPr="001C245A">
        <w:rPr>
          <w:rFonts w:ascii="Arial" w:eastAsia="Calibri" w:hAnsi="Arial" w:cs="Arial"/>
          <w:sz w:val="22"/>
          <w:szCs w:val="22"/>
        </w:rPr>
        <w:t xml:space="preserve"> for </w:t>
      </w:r>
      <w:r w:rsidR="00393C2C" w:rsidRPr="001C245A">
        <w:rPr>
          <w:rFonts w:ascii="Arial" w:eastAsia="Calibri" w:hAnsi="Arial" w:cs="Arial"/>
          <w:sz w:val="22"/>
          <w:szCs w:val="22"/>
        </w:rPr>
        <w:t>COVID</w:t>
      </w:r>
      <w:r w:rsidRPr="001C245A">
        <w:rPr>
          <w:rFonts w:ascii="Arial" w:eastAsia="Calibri" w:hAnsi="Arial" w:cs="Arial"/>
          <w:sz w:val="22"/>
          <w:szCs w:val="22"/>
        </w:rPr>
        <w:t xml:space="preserve">-19, November 2020 - August 2021 </w:t>
      </w:r>
    </w:p>
    <w:p w14:paraId="5F370A18" w14:textId="77777777" w:rsidR="00C62BBD" w:rsidRPr="001C245A" w:rsidRDefault="00C62BBD" w:rsidP="001C245A">
      <w:pPr>
        <w:rPr>
          <w:rFonts w:ascii="Arial" w:eastAsia="Calibri" w:hAnsi="Arial" w:cs="Arial"/>
          <w:sz w:val="22"/>
          <w:szCs w:val="22"/>
        </w:rPr>
      </w:pPr>
      <w:r w:rsidRPr="001C245A">
        <w:rPr>
          <w:rFonts w:ascii="Arial" w:eastAsia="Calibri" w:hAnsi="Arial" w:cs="Arial"/>
          <w:color w:val="1F3864"/>
          <w:sz w:val="22"/>
          <w:szCs w:val="22"/>
          <w:highlight w:val="white"/>
        </w:rPr>
        <w:t>Graph</w:t>
      </w:r>
      <w:r w:rsidRPr="001C245A">
        <w:rPr>
          <w:rFonts w:ascii="Arial" w:eastAsia="Calibri" w:hAnsi="Arial" w:cs="Arial"/>
          <w:color w:val="1F3864"/>
          <w:sz w:val="22"/>
          <w:szCs w:val="22"/>
        </w:rPr>
        <w:t xml:space="preserve"> 4: </w:t>
      </w:r>
      <w:r w:rsidRPr="001C245A">
        <w:rPr>
          <w:rFonts w:ascii="Arial" w:eastAsia="Calibri" w:hAnsi="Arial" w:cs="Arial"/>
          <w:sz w:val="22"/>
          <w:szCs w:val="22"/>
        </w:rPr>
        <w:t>Share of health expenditures/total, in the budget structure of households (%)</w:t>
      </w:r>
    </w:p>
    <w:p w14:paraId="5D8B2C29" w14:textId="77777777" w:rsidR="00C62BBD" w:rsidRPr="001C245A" w:rsidRDefault="00C62BBD" w:rsidP="001C245A">
      <w:pPr>
        <w:rPr>
          <w:rFonts w:ascii="Arial" w:eastAsia="Calibri" w:hAnsi="Arial" w:cs="Arial"/>
          <w:sz w:val="22"/>
          <w:szCs w:val="22"/>
        </w:rPr>
      </w:pPr>
      <w:r w:rsidRPr="001C245A">
        <w:rPr>
          <w:rFonts w:ascii="Arial" w:eastAsia="Calibri" w:hAnsi="Arial" w:cs="Arial"/>
          <w:color w:val="1F3864"/>
          <w:sz w:val="22"/>
          <w:szCs w:val="22"/>
          <w:highlight w:val="white"/>
        </w:rPr>
        <w:t>Graph</w:t>
      </w:r>
      <w:r w:rsidRPr="001C245A">
        <w:rPr>
          <w:rFonts w:ascii="Arial" w:eastAsia="Calibri" w:hAnsi="Arial" w:cs="Arial"/>
          <w:color w:val="1F3864"/>
          <w:sz w:val="22"/>
          <w:szCs w:val="22"/>
        </w:rPr>
        <w:t xml:space="preserve"> 5: </w:t>
      </w:r>
      <w:r w:rsidRPr="001C245A">
        <w:rPr>
          <w:rFonts w:ascii="Arial" w:eastAsia="Calibri" w:hAnsi="Arial" w:cs="Arial"/>
          <w:sz w:val="22"/>
          <w:szCs w:val="22"/>
        </w:rPr>
        <w:t xml:space="preserve">Average monthly expenses for consumption of the household unit, ALL </w:t>
      </w:r>
    </w:p>
    <w:p w14:paraId="3F29FAE2" w14:textId="77777777" w:rsidR="00B93191" w:rsidRPr="001C245A" w:rsidRDefault="00B93191" w:rsidP="001C245A">
      <w:pPr>
        <w:rPr>
          <w:rFonts w:ascii="Arial" w:eastAsia="Calibri" w:hAnsi="Arial" w:cs="Arial"/>
          <w:sz w:val="22"/>
          <w:szCs w:val="22"/>
        </w:rPr>
      </w:pPr>
      <w:r w:rsidRPr="001C245A">
        <w:rPr>
          <w:rFonts w:ascii="Arial" w:eastAsia="Calibri" w:hAnsi="Arial" w:cs="Arial"/>
          <w:bCs/>
          <w:color w:val="1F4E79" w:themeColor="accent1" w:themeShade="80"/>
          <w:sz w:val="22"/>
          <w:szCs w:val="22"/>
        </w:rPr>
        <w:t xml:space="preserve">Graph 6: </w:t>
      </w:r>
      <w:r w:rsidRPr="001C245A">
        <w:rPr>
          <w:rFonts w:ascii="Arial" w:eastAsia="Calibri" w:hAnsi="Arial" w:cs="Arial"/>
          <w:bCs/>
          <w:sz w:val="22"/>
          <w:szCs w:val="22"/>
        </w:rPr>
        <w:t>Annual change in final consumption of households (measured at current prices) for</w:t>
      </w:r>
      <w:r w:rsidR="001C245A">
        <w:rPr>
          <w:rFonts w:ascii="Arial" w:eastAsia="Calibri" w:hAnsi="Arial" w:cs="Arial"/>
          <w:bCs/>
          <w:sz w:val="22"/>
          <w:szCs w:val="22"/>
        </w:rPr>
        <w:br/>
        <w:t xml:space="preserve">   </w:t>
      </w:r>
      <w:r w:rsidRPr="001C245A">
        <w:rPr>
          <w:rFonts w:ascii="Arial" w:eastAsia="Calibri" w:hAnsi="Arial" w:cs="Arial"/>
          <w:bCs/>
          <w:sz w:val="22"/>
          <w:szCs w:val="22"/>
        </w:rPr>
        <w:t xml:space="preserve"> </w:t>
      </w:r>
      <w:r w:rsidR="001C245A">
        <w:rPr>
          <w:rFonts w:ascii="Arial" w:eastAsia="Calibri" w:hAnsi="Arial" w:cs="Arial"/>
          <w:bCs/>
          <w:sz w:val="22"/>
          <w:szCs w:val="22"/>
        </w:rPr>
        <w:t xml:space="preserve">           </w:t>
      </w:r>
      <w:r w:rsidRPr="001C245A">
        <w:rPr>
          <w:rFonts w:ascii="Arial" w:eastAsia="Calibri" w:hAnsi="Arial" w:cs="Arial"/>
          <w:bCs/>
          <w:sz w:val="22"/>
          <w:szCs w:val="22"/>
        </w:rPr>
        <w:t>health, 2020/</w:t>
      </w:r>
      <w:r w:rsidR="008B78C6" w:rsidRPr="001C245A">
        <w:rPr>
          <w:rFonts w:ascii="Arial" w:eastAsia="Calibri" w:hAnsi="Arial" w:cs="Arial"/>
          <w:bCs/>
          <w:sz w:val="22"/>
          <w:szCs w:val="22"/>
        </w:rPr>
        <w:t>2019, %</w:t>
      </w:r>
    </w:p>
    <w:p w14:paraId="488A8FB6" w14:textId="77777777" w:rsidR="00C62BBD" w:rsidRPr="001C245A" w:rsidRDefault="00C62BBD" w:rsidP="001C245A">
      <w:pPr>
        <w:rPr>
          <w:rFonts w:ascii="Arial" w:eastAsia="Calibri" w:hAnsi="Arial" w:cs="Arial"/>
          <w:sz w:val="22"/>
          <w:szCs w:val="22"/>
        </w:rPr>
      </w:pPr>
      <w:r w:rsidRPr="001C245A">
        <w:rPr>
          <w:rFonts w:ascii="Arial" w:eastAsia="Calibri" w:hAnsi="Arial" w:cs="Arial"/>
          <w:color w:val="1F3864"/>
          <w:sz w:val="22"/>
          <w:szCs w:val="22"/>
        </w:rPr>
        <w:t xml:space="preserve">Table 1: </w:t>
      </w:r>
      <w:r w:rsidRPr="001C245A">
        <w:rPr>
          <w:rFonts w:ascii="Arial" w:eastAsia="Calibri" w:hAnsi="Arial" w:cs="Arial"/>
          <w:sz w:val="22"/>
          <w:szCs w:val="22"/>
        </w:rPr>
        <w:t xml:space="preserve">Reimbursement of the outpatient treatment package for those affected by </w:t>
      </w:r>
      <w:r w:rsidR="00393C2C" w:rsidRPr="001C245A">
        <w:rPr>
          <w:rFonts w:ascii="Arial" w:eastAsia="Calibri" w:hAnsi="Arial" w:cs="Arial"/>
          <w:sz w:val="22"/>
          <w:szCs w:val="22"/>
        </w:rPr>
        <w:t>COVID</w:t>
      </w:r>
      <w:r w:rsidRPr="001C245A">
        <w:rPr>
          <w:rFonts w:ascii="Arial" w:eastAsia="Calibri" w:hAnsi="Arial" w:cs="Arial"/>
          <w:sz w:val="22"/>
          <w:szCs w:val="22"/>
        </w:rPr>
        <w:t>-19,</w:t>
      </w:r>
      <w:r w:rsidR="001C245A">
        <w:rPr>
          <w:rFonts w:ascii="Arial" w:eastAsia="Calibri" w:hAnsi="Arial" w:cs="Arial"/>
          <w:sz w:val="22"/>
          <w:szCs w:val="22"/>
        </w:rPr>
        <w:br/>
        <w:t xml:space="preserve"> </w:t>
      </w:r>
      <w:r w:rsidRPr="001C245A">
        <w:rPr>
          <w:rFonts w:ascii="Arial" w:eastAsia="Calibri" w:hAnsi="Arial" w:cs="Arial"/>
          <w:sz w:val="22"/>
          <w:szCs w:val="22"/>
        </w:rPr>
        <w:t xml:space="preserve"> </w:t>
      </w:r>
      <w:r w:rsidR="001C245A">
        <w:rPr>
          <w:rFonts w:ascii="Arial" w:eastAsia="Calibri" w:hAnsi="Arial" w:cs="Arial"/>
          <w:sz w:val="22"/>
          <w:szCs w:val="22"/>
        </w:rPr>
        <w:t xml:space="preserve">            </w:t>
      </w:r>
      <w:r w:rsidRPr="001C245A">
        <w:rPr>
          <w:rFonts w:ascii="Arial" w:eastAsia="Calibri" w:hAnsi="Arial" w:cs="Arial"/>
          <w:sz w:val="22"/>
          <w:szCs w:val="22"/>
        </w:rPr>
        <w:t>November 2020-August 2021</w:t>
      </w:r>
    </w:p>
    <w:p w14:paraId="06B80A45" w14:textId="77777777" w:rsidR="00680C6B" w:rsidRPr="001C245A" w:rsidRDefault="00680C6B" w:rsidP="001C245A">
      <w:pPr>
        <w:rPr>
          <w:rFonts w:ascii="Arial" w:eastAsia="Calibri" w:hAnsi="Arial" w:cs="Arial"/>
          <w:b/>
          <w:bCs/>
          <w:sz w:val="22"/>
          <w:szCs w:val="22"/>
        </w:rPr>
      </w:pPr>
      <w:r w:rsidRPr="001C245A">
        <w:rPr>
          <w:rFonts w:ascii="Arial" w:eastAsia="Calibri" w:hAnsi="Arial" w:cs="Arial"/>
          <w:color w:val="1F3864"/>
          <w:sz w:val="22"/>
          <w:szCs w:val="22"/>
        </w:rPr>
        <w:t>Table 2:</w:t>
      </w:r>
      <w:r w:rsidRPr="001C245A">
        <w:rPr>
          <w:rFonts w:ascii="Arial" w:eastAsia="Calibri" w:hAnsi="Arial" w:cs="Arial"/>
          <w:b/>
          <w:bCs/>
          <w:sz w:val="22"/>
          <w:szCs w:val="22"/>
        </w:rPr>
        <w:t xml:space="preserve"> </w:t>
      </w:r>
      <w:r w:rsidRPr="001C245A">
        <w:rPr>
          <w:rFonts w:ascii="Arial" w:eastAsia="Calibri" w:hAnsi="Arial" w:cs="Arial"/>
          <w:sz w:val="22"/>
          <w:szCs w:val="22"/>
        </w:rPr>
        <w:t>Expenditures for medical equipment (ALL million)</w:t>
      </w:r>
    </w:p>
    <w:p w14:paraId="5D6EA1AD" w14:textId="77777777" w:rsidR="00680C6B" w:rsidRPr="00905B23" w:rsidRDefault="00680C6B" w:rsidP="00C62BBD">
      <w:pPr>
        <w:rPr>
          <w:rFonts w:ascii="Arial" w:eastAsia="Calibri" w:hAnsi="Arial" w:cs="Arial"/>
        </w:rPr>
      </w:pPr>
    </w:p>
    <w:p w14:paraId="783D54EB" w14:textId="77777777" w:rsidR="00C62BBD" w:rsidRPr="00905B23" w:rsidRDefault="00C62BBD" w:rsidP="00C62BBD">
      <w:pPr>
        <w:rPr>
          <w:rFonts w:ascii="Arial" w:eastAsia="Arial" w:hAnsi="Arial" w:cs="Arial"/>
          <w:sz w:val="24"/>
          <w:szCs w:val="24"/>
        </w:rPr>
      </w:pPr>
    </w:p>
    <w:p w14:paraId="63EFAADD" w14:textId="77777777" w:rsidR="00C62BBD" w:rsidRPr="00905B23" w:rsidRDefault="00C62BBD" w:rsidP="00C62BBD">
      <w:pPr>
        <w:rPr>
          <w:rFonts w:ascii="Arial" w:eastAsia="Arial" w:hAnsi="Arial" w:cs="Arial"/>
          <w:sz w:val="24"/>
          <w:szCs w:val="24"/>
        </w:rPr>
      </w:pPr>
    </w:p>
    <w:p w14:paraId="7C7AC4E9" w14:textId="77777777" w:rsidR="00C62BBD" w:rsidRPr="001C75BF" w:rsidRDefault="00C62BBD" w:rsidP="001C75BF">
      <w:pPr>
        <w:shd w:val="clear" w:color="auto" w:fill="1F4E79" w:themeFill="accent1" w:themeFillShade="80"/>
        <w:spacing w:before="0" w:after="0"/>
        <w:rPr>
          <w:rFonts w:ascii="Arial" w:hAnsi="Arial" w:cs="Arial"/>
          <w:color w:val="FFFFFF" w:themeColor="background1"/>
          <w:sz w:val="32"/>
          <w:szCs w:val="32"/>
        </w:rPr>
      </w:pPr>
      <w:bookmarkStart w:id="5" w:name="_Toc97032019"/>
      <w:r w:rsidRPr="001C75BF">
        <w:rPr>
          <w:rFonts w:ascii="Arial" w:hAnsi="Arial" w:cs="Arial"/>
          <w:color w:val="FFFFFF" w:themeColor="background1"/>
          <w:sz w:val="32"/>
          <w:szCs w:val="32"/>
          <w:shd w:val="clear" w:color="auto" w:fill="1F4E79" w:themeFill="accent1" w:themeFillShade="80"/>
        </w:rPr>
        <w:lastRenderedPageBreak/>
        <w:t>Preamble</w:t>
      </w:r>
      <w:bookmarkEnd w:id="5"/>
    </w:p>
    <w:p w14:paraId="0CE11CAD" w14:textId="77777777" w:rsidR="00C62BBD" w:rsidRPr="001C75BF" w:rsidRDefault="00C62BBD" w:rsidP="001C75BF">
      <w:pPr>
        <w:spacing w:before="0" w:after="0"/>
        <w:rPr>
          <w:rFonts w:ascii="Arial" w:eastAsia="Calibri" w:hAnsi="Arial" w:cs="Arial"/>
          <w:sz w:val="22"/>
          <w:szCs w:val="22"/>
        </w:rPr>
      </w:pPr>
    </w:p>
    <w:p w14:paraId="3315E068" w14:textId="77777777" w:rsidR="00CF26AE" w:rsidRPr="001C75BF" w:rsidRDefault="00C62BBD" w:rsidP="001C75BF">
      <w:pPr>
        <w:spacing w:before="0" w:after="0"/>
        <w:rPr>
          <w:rFonts w:ascii="Arial" w:eastAsia="Calibri" w:hAnsi="Arial" w:cs="Arial"/>
          <w:sz w:val="22"/>
          <w:szCs w:val="22"/>
        </w:rPr>
      </w:pPr>
      <w:r w:rsidRPr="001C75BF">
        <w:rPr>
          <w:rFonts w:ascii="Arial" w:eastAsia="Calibri" w:hAnsi="Arial" w:cs="Arial"/>
          <w:sz w:val="22"/>
          <w:szCs w:val="22"/>
        </w:rPr>
        <w:t xml:space="preserve">This report </w:t>
      </w:r>
      <w:proofErr w:type="spellStart"/>
      <w:r w:rsidRPr="001C75BF">
        <w:rPr>
          <w:rFonts w:ascii="Arial" w:eastAsia="Calibri" w:hAnsi="Arial" w:cs="Arial"/>
          <w:sz w:val="22"/>
          <w:szCs w:val="22"/>
        </w:rPr>
        <w:t>analyzes</w:t>
      </w:r>
      <w:proofErr w:type="spellEnd"/>
      <w:r w:rsidRPr="001C75BF">
        <w:rPr>
          <w:rFonts w:ascii="Arial" w:eastAsia="Calibri" w:hAnsi="Arial" w:cs="Arial"/>
          <w:sz w:val="22"/>
          <w:szCs w:val="22"/>
        </w:rPr>
        <w:t xml:space="preserve"> the state budget expenditures for </w:t>
      </w:r>
      <w:r w:rsidR="00393C2C" w:rsidRPr="001C75BF">
        <w:rPr>
          <w:rFonts w:ascii="Arial" w:eastAsia="Calibri" w:hAnsi="Arial" w:cs="Arial"/>
          <w:sz w:val="22"/>
          <w:szCs w:val="22"/>
        </w:rPr>
        <w:t>COVID</w:t>
      </w:r>
      <w:r w:rsidRPr="001C75BF">
        <w:rPr>
          <w:rFonts w:ascii="Arial" w:eastAsia="Calibri" w:hAnsi="Arial" w:cs="Arial"/>
          <w:sz w:val="22"/>
          <w:szCs w:val="22"/>
        </w:rPr>
        <w:t xml:space="preserve">-19-related reimbursement and investments in medical equipment for the period January 2021 - August 2021. The report focuses on the government reimbursement package for persons confirmed positive with </w:t>
      </w:r>
      <w:r w:rsidR="00393C2C" w:rsidRPr="001C75BF">
        <w:rPr>
          <w:rFonts w:ascii="Arial" w:eastAsia="Calibri" w:hAnsi="Arial" w:cs="Arial"/>
          <w:sz w:val="22"/>
          <w:szCs w:val="22"/>
        </w:rPr>
        <w:t>COVID</w:t>
      </w:r>
      <w:r w:rsidRPr="001C75BF">
        <w:rPr>
          <w:rFonts w:ascii="Arial" w:eastAsia="Calibri" w:hAnsi="Arial" w:cs="Arial"/>
          <w:sz w:val="22"/>
          <w:szCs w:val="22"/>
        </w:rPr>
        <w:t xml:space="preserve">-19, </w:t>
      </w:r>
      <w:r w:rsidR="008B78C6" w:rsidRPr="001C75BF">
        <w:rPr>
          <w:rFonts w:ascii="Arial" w:eastAsia="Calibri" w:hAnsi="Arial" w:cs="Arial"/>
          <w:sz w:val="22"/>
          <w:szCs w:val="22"/>
        </w:rPr>
        <w:t>with light</w:t>
      </w:r>
      <w:r w:rsidRPr="001C75BF">
        <w:rPr>
          <w:rFonts w:ascii="Arial" w:eastAsia="Calibri" w:hAnsi="Arial" w:cs="Arial"/>
          <w:sz w:val="22"/>
          <w:szCs w:val="22"/>
        </w:rPr>
        <w:t xml:space="preserve"> or medium symptoms. </w:t>
      </w:r>
      <w:r w:rsidR="00CF26AE" w:rsidRPr="001C75BF">
        <w:rPr>
          <w:rFonts w:ascii="Arial" w:eastAsia="Calibri" w:hAnsi="Arial" w:cs="Arial"/>
          <w:sz w:val="22"/>
          <w:szCs w:val="22"/>
        </w:rPr>
        <w:t xml:space="preserve">This report also includes data on the impact of the </w:t>
      </w:r>
      <w:r w:rsidR="00393C2C" w:rsidRPr="001C75BF">
        <w:rPr>
          <w:rFonts w:ascii="Arial" w:eastAsia="Calibri" w:hAnsi="Arial" w:cs="Arial"/>
          <w:sz w:val="22"/>
          <w:szCs w:val="22"/>
        </w:rPr>
        <w:t>COVID</w:t>
      </w:r>
      <w:r w:rsidR="00CF26AE" w:rsidRPr="001C75BF">
        <w:rPr>
          <w:rFonts w:ascii="Arial" w:eastAsia="Calibri" w:hAnsi="Arial" w:cs="Arial"/>
          <w:sz w:val="22"/>
          <w:szCs w:val="22"/>
        </w:rPr>
        <w:t>-10 pandemic on people with disabilities.</w:t>
      </w:r>
    </w:p>
    <w:p w14:paraId="694EBB2A" w14:textId="77777777" w:rsidR="00C62BBD" w:rsidRPr="001C75BF" w:rsidRDefault="00C62BBD" w:rsidP="00C62BBD">
      <w:pPr>
        <w:rPr>
          <w:rFonts w:ascii="Arial" w:eastAsia="Arial" w:hAnsi="Arial" w:cs="Arial"/>
          <w:sz w:val="22"/>
          <w:szCs w:val="22"/>
        </w:rPr>
      </w:pPr>
      <w:r w:rsidRPr="001C75BF">
        <w:rPr>
          <w:rFonts w:ascii="Arial" w:eastAsia="Calibri" w:hAnsi="Arial" w:cs="Arial"/>
          <w:sz w:val="22"/>
          <w:szCs w:val="22"/>
        </w:rPr>
        <w:t>Through the data collected by the Compulsory Health Insurance Fund, the focus groups, and the data collected by the customs, it is evident that the number of reimbursed patients and the respective amounts are much lower compared to the number of infected</w:t>
      </w:r>
      <w:r w:rsidR="008B78C6" w:rsidRPr="001C75BF">
        <w:rPr>
          <w:rFonts w:ascii="Arial" w:eastAsia="Calibri" w:hAnsi="Arial" w:cs="Arial"/>
          <w:sz w:val="22"/>
          <w:szCs w:val="22"/>
        </w:rPr>
        <w:t xml:space="preserve"> people</w:t>
      </w:r>
      <w:r w:rsidRPr="001C75BF">
        <w:rPr>
          <w:rFonts w:ascii="Arial" w:eastAsia="Calibri" w:hAnsi="Arial" w:cs="Arial"/>
          <w:sz w:val="22"/>
          <w:szCs w:val="22"/>
        </w:rPr>
        <w:t xml:space="preserve"> and the real costs to cope with the consequences of the pandemic.</w:t>
      </w:r>
    </w:p>
    <w:p w14:paraId="0C6F1BBE" w14:textId="77777777" w:rsidR="00C62BBD" w:rsidRPr="00905B23" w:rsidRDefault="00C62BBD" w:rsidP="00C62BBD">
      <w:pPr>
        <w:rPr>
          <w:rFonts w:ascii="Arial" w:eastAsia="Arial" w:hAnsi="Arial" w:cs="Arial"/>
          <w:sz w:val="24"/>
          <w:szCs w:val="24"/>
        </w:rPr>
      </w:pPr>
    </w:p>
    <w:p w14:paraId="1D880791" w14:textId="77777777" w:rsidR="00C62BBD" w:rsidRPr="00905B23" w:rsidRDefault="00C62BBD" w:rsidP="00C62BBD">
      <w:pPr>
        <w:rPr>
          <w:rFonts w:ascii="Arial" w:eastAsia="Arial" w:hAnsi="Arial" w:cs="Arial"/>
          <w:sz w:val="24"/>
          <w:szCs w:val="24"/>
        </w:rPr>
      </w:pPr>
    </w:p>
    <w:p w14:paraId="0696FA5B" w14:textId="77777777" w:rsidR="00C62BBD" w:rsidRPr="00905B23" w:rsidRDefault="00C62BBD" w:rsidP="00C62BBD">
      <w:pPr>
        <w:rPr>
          <w:rFonts w:ascii="Arial" w:eastAsia="Arial" w:hAnsi="Arial" w:cs="Arial"/>
          <w:sz w:val="24"/>
          <w:szCs w:val="24"/>
        </w:rPr>
      </w:pPr>
    </w:p>
    <w:p w14:paraId="690F1CC5" w14:textId="77777777" w:rsidR="00C62BBD" w:rsidRPr="00905B23" w:rsidRDefault="00C62BBD" w:rsidP="00C62BBD">
      <w:pPr>
        <w:rPr>
          <w:rFonts w:ascii="Arial" w:eastAsia="Arial" w:hAnsi="Arial" w:cs="Arial"/>
          <w:sz w:val="24"/>
          <w:szCs w:val="24"/>
        </w:rPr>
      </w:pPr>
    </w:p>
    <w:p w14:paraId="03CF95C0" w14:textId="77777777" w:rsidR="00C62BBD" w:rsidRPr="00905B23" w:rsidRDefault="00C62BBD" w:rsidP="00C62BBD">
      <w:pPr>
        <w:rPr>
          <w:rFonts w:ascii="Arial" w:eastAsia="Arial" w:hAnsi="Arial" w:cs="Arial"/>
          <w:sz w:val="24"/>
          <w:szCs w:val="24"/>
        </w:rPr>
      </w:pPr>
    </w:p>
    <w:p w14:paraId="4DB0949B" w14:textId="77777777" w:rsidR="00C62BBD" w:rsidRPr="00905B23" w:rsidRDefault="00C62BBD" w:rsidP="00C62BBD">
      <w:pPr>
        <w:rPr>
          <w:rFonts w:ascii="Arial" w:eastAsia="Arial" w:hAnsi="Arial" w:cs="Arial"/>
          <w:sz w:val="24"/>
          <w:szCs w:val="24"/>
        </w:rPr>
      </w:pPr>
    </w:p>
    <w:p w14:paraId="0A41DE72" w14:textId="77777777" w:rsidR="00C62BBD" w:rsidRPr="00905B23" w:rsidRDefault="00C62BBD" w:rsidP="00C62BBD">
      <w:pPr>
        <w:jc w:val="center"/>
        <w:rPr>
          <w:rFonts w:ascii="Arial" w:eastAsia="Arial" w:hAnsi="Arial" w:cs="Arial"/>
          <w:sz w:val="24"/>
          <w:szCs w:val="24"/>
        </w:rPr>
      </w:pPr>
    </w:p>
    <w:p w14:paraId="1BFF709E" w14:textId="77777777" w:rsidR="00C62BBD" w:rsidRPr="00905B23" w:rsidRDefault="00C62BBD" w:rsidP="00C62BBD">
      <w:pPr>
        <w:rPr>
          <w:rFonts w:ascii="Arial" w:eastAsia="Arial" w:hAnsi="Arial" w:cs="Arial"/>
          <w:sz w:val="24"/>
          <w:szCs w:val="24"/>
        </w:rPr>
      </w:pPr>
    </w:p>
    <w:p w14:paraId="31900F87" w14:textId="77777777" w:rsidR="00C62BBD" w:rsidRPr="00905B23" w:rsidRDefault="00C62BBD" w:rsidP="00C62BBD">
      <w:pPr>
        <w:jc w:val="center"/>
        <w:rPr>
          <w:rFonts w:ascii="Arial" w:eastAsia="Arial" w:hAnsi="Arial" w:cs="Arial"/>
          <w:sz w:val="24"/>
          <w:szCs w:val="24"/>
        </w:rPr>
      </w:pPr>
    </w:p>
    <w:p w14:paraId="7EB0755F" w14:textId="77777777" w:rsidR="00C62BBD" w:rsidRPr="00905B23" w:rsidRDefault="00C62BBD" w:rsidP="00C62BBD">
      <w:pPr>
        <w:rPr>
          <w:rFonts w:ascii="Arial" w:eastAsia="Arial" w:hAnsi="Arial" w:cs="Arial"/>
          <w:sz w:val="24"/>
          <w:szCs w:val="24"/>
        </w:rPr>
      </w:pPr>
    </w:p>
    <w:p w14:paraId="5293BAB7" w14:textId="77777777" w:rsidR="00C62BBD" w:rsidRPr="00905B23" w:rsidRDefault="00C62BBD" w:rsidP="00C62BBD">
      <w:pPr>
        <w:rPr>
          <w:rFonts w:ascii="Arial" w:eastAsia="Arial" w:hAnsi="Arial" w:cs="Arial"/>
          <w:sz w:val="24"/>
          <w:szCs w:val="24"/>
        </w:rPr>
      </w:pPr>
    </w:p>
    <w:p w14:paraId="086EEC67" w14:textId="77777777" w:rsidR="00C62BBD" w:rsidRPr="00905B23" w:rsidRDefault="00C62BBD" w:rsidP="00C62BBD">
      <w:pPr>
        <w:rPr>
          <w:rFonts w:ascii="Arial" w:eastAsia="Arial" w:hAnsi="Arial" w:cs="Arial"/>
          <w:sz w:val="24"/>
          <w:szCs w:val="24"/>
        </w:rPr>
      </w:pPr>
    </w:p>
    <w:p w14:paraId="226FF0CE" w14:textId="77777777" w:rsidR="00C62BBD" w:rsidRPr="00905B23" w:rsidRDefault="00C62BBD" w:rsidP="00C62BBD">
      <w:pPr>
        <w:rPr>
          <w:rFonts w:ascii="Arial" w:eastAsia="Arial" w:hAnsi="Arial" w:cs="Arial"/>
          <w:sz w:val="24"/>
          <w:szCs w:val="24"/>
        </w:rPr>
      </w:pPr>
    </w:p>
    <w:p w14:paraId="3B75C9F4" w14:textId="77777777" w:rsidR="00C62BBD" w:rsidRPr="00905B23" w:rsidRDefault="00C62BBD" w:rsidP="00C62BBD">
      <w:pPr>
        <w:rPr>
          <w:rFonts w:ascii="Arial" w:eastAsia="Arial" w:hAnsi="Arial" w:cs="Arial"/>
          <w:sz w:val="24"/>
          <w:szCs w:val="24"/>
        </w:rPr>
      </w:pPr>
    </w:p>
    <w:p w14:paraId="30D17B8B" w14:textId="77777777" w:rsidR="00C62BBD" w:rsidRPr="00905B23" w:rsidRDefault="00C62BBD" w:rsidP="00C62BBD">
      <w:pPr>
        <w:rPr>
          <w:rFonts w:ascii="Arial" w:eastAsia="Arial" w:hAnsi="Arial" w:cs="Arial"/>
          <w:sz w:val="24"/>
          <w:szCs w:val="24"/>
        </w:rPr>
      </w:pPr>
    </w:p>
    <w:p w14:paraId="6F7D5E88" w14:textId="77777777" w:rsidR="00C62BBD" w:rsidRDefault="00C62BBD" w:rsidP="00C62BBD">
      <w:pPr>
        <w:rPr>
          <w:rFonts w:ascii="Arial" w:eastAsia="Arial" w:hAnsi="Arial" w:cs="Arial"/>
          <w:sz w:val="24"/>
          <w:szCs w:val="24"/>
        </w:rPr>
      </w:pPr>
    </w:p>
    <w:p w14:paraId="37A07BD8" w14:textId="77777777" w:rsidR="001C75BF" w:rsidRPr="00905B23" w:rsidRDefault="001C75BF" w:rsidP="00C62BBD">
      <w:pPr>
        <w:rPr>
          <w:rFonts w:ascii="Arial" w:eastAsia="Arial" w:hAnsi="Arial" w:cs="Arial"/>
          <w:sz w:val="24"/>
          <w:szCs w:val="24"/>
        </w:rPr>
      </w:pPr>
    </w:p>
    <w:p w14:paraId="22BBF1CD" w14:textId="77777777" w:rsidR="00C62BBD" w:rsidRPr="00905B23" w:rsidRDefault="00C62BBD" w:rsidP="00C62BBD">
      <w:pPr>
        <w:rPr>
          <w:rFonts w:ascii="Arial" w:eastAsia="Arial" w:hAnsi="Arial" w:cs="Arial"/>
          <w:sz w:val="24"/>
          <w:szCs w:val="24"/>
        </w:rPr>
      </w:pPr>
    </w:p>
    <w:p w14:paraId="1F380145" w14:textId="77777777" w:rsidR="00C62BBD" w:rsidRPr="00CC15DF" w:rsidRDefault="00C62BBD" w:rsidP="00CC15DF">
      <w:pPr>
        <w:shd w:val="clear" w:color="auto" w:fill="1F4E79" w:themeFill="accent1" w:themeFillShade="80"/>
        <w:spacing w:before="0" w:after="0"/>
        <w:rPr>
          <w:rFonts w:ascii="Arial" w:hAnsi="Arial" w:cs="Arial"/>
          <w:color w:val="FFFFFF" w:themeColor="background1"/>
          <w:sz w:val="32"/>
          <w:szCs w:val="32"/>
        </w:rPr>
      </w:pPr>
      <w:r w:rsidRPr="00CC15DF">
        <w:rPr>
          <w:rFonts w:ascii="Arial" w:hAnsi="Arial" w:cs="Arial"/>
          <w:color w:val="FFFFFF" w:themeColor="background1"/>
          <w:sz w:val="32"/>
          <w:szCs w:val="32"/>
        </w:rPr>
        <w:lastRenderedPageBreak/>
        <w:t xml:space="preserve"> </w:t>
      </w:r>
      <w:bookmarkStart w:id="6" w:name="_Toc97032020"/>
      <w:r w:rsidRPr="00CC15DF">
        <w:rPr>
          <w:rFonts w:ascii="Arial" w:hAnsi="Arial" w:cs="Arial"/>
          <w:color w:val="FFFFFF" w:themeColor="background1"/>
          <w:sz w:val="32"/>
          <w:szCs w:val="32"/>
        </w:rPr>
        <w:t>Methodology and Limitations</w:t>
      </w:r>
      <w:bookmarkEnd w:id="6"/>
    </w:p>
    <w:p w14:paraId="42956598" w14:textId="77777777" w:rsidR="00C62BBD" w:rsidRPr="00CC15DF" w:rsidRDefault="00C62BBD" w:rsidP="00CC15DF">
      <w:pPr>
        <w:spacing w:before="0" w:after="0"/>
        <w:rPr>
          <w:rFonts w:ascii="Arial" w:eastAsia="Calibri" w:hAnsi="Arial" w:cs="Arial"/>
          <w:sz w:val="22"/>
          <w:szCs w:val="22"/>
        </w:rPr>
      </w:pPr>
    </w:p>
    <w:p w14:paraId="78675487" w14:textId="77777777" w:rsidR="00C62BBD" w:rsidRPr="00CC15DF" w:rsidRDefault="00C62BBD" w:rsidP="00CC15DF">
      <w:pPr>
        <w:spacing w:before="0" w:after="0"/>
        <w:rPr>
          <w:rFonts w:ascii="Arial" w:eastAsia="Calibri" w:hAnsi="Arial" w:cs="Arial"/>
          <w:sz w:val="22"/>
          <w:szCs w:val="22"/>
        </w:rPr>
      </w:pPr>
      <w:r w:rsidRPr="00CC15DF">
        <w:rPr>
          <w:rFonts w:ascii="Arial" w:eastAsia="Calibri" w:hAnsi="Arial" w:cs="Arial"/>
          <w:sz w:val="22"/>
          <w:szCs w:val="22"/>
        </w:rPr>
        <w:t xml:space="preserve">Official </w:t>
      </w:r>
      <w:r w:rsidR="008B78C6" w:rsidRPr="00CC15DF">
        <w:rPr>
          <w:rFonts w:ascii="Arial" w:eastAsia="Calibri" w:hAnsi="Arial" w:cs="Arial"/>
          <w:sz w:val="22"/>
          <w:szCs w:val="22"/>
        </w:rPr>
        <w:t>data from</w:t>
      </w:r>
      <w:r w:rsidRPr="00CC15DF">
        <w:rPr>
          <w:rFonts w:ascii="Arial" w:eastAsia="Calibri" w:hAnsi="Arial" w:cs="Arial"/>
          <w:sz w:val="22"/>
          <w:szCs w:val="22"/>
        </w:rPr>
        <w:t xml:space="preserve"> the monitoring reports of the Ministry of Health and Social Protection (</w:t>
      </w:r>
      <w:proofErr w:type="spellStart"/>
      <w:r w:rsidRPr="00CC15DF">
        <w:rPr>
          <w:rFonts w:ascii="Arial" w:eastAsia="Calibri" w:hAnsi="Arial" w:cs="Arial"/>
          <w:sz w:val="22"/>
          <w:szCs w:val="22"/>
        </w:rPr>
        <w:t>MoHSP</w:t>
      </w:r>
      <w:proofErr w:type="spellEnd"/>
      <w:r w:rsidRPr="00CC15DF">
        <w:rPr>
          <w:rFonts w:ascii="Arial" w:eastAsia="Calibri" w:hAnsi="Arial" w:cs="Arial"/>
          <w:sz w:val="22"/>
          <w:szCs w:val="22"/>
        </w:rPr>
        <w:t>)</w:t>
      </w:r>
      <w:r w:rsidR="003A7D70" w:rsidRPr="00CC15DF">
        <w:rPr>
          <w:rFonts w:ascii="Arial" w:eastAsia="Calibri" w:hAnsi="Arial" w:cs="Arial"/>
          <w:sz w:val="22"/>
          <w:szCs w:val="22"/>
        </w:rPr>
        <w:t>,</w:t>
      </w:r>
      <w:r w:rsidRPr="00CC15DF">
        <w:rPr>
          <w:rFonts w:ascii="Arial" w:eastAsia="Calibri" w:hAnsi="Arial" w:cs="Arial"/>
          <w:sz w:val="22"/>
          <w:szCs w:val="22"/>
        </w:rPr>
        <w:t xml:space="preserve"> which are published on a quarterly basis, as well as statistical data from INSTAT were used for </w:t>
      </w:r>
      <w:r w:rsidR="008B78C6" w:rsidRPr="00CC15DF">
        <w:rPr>
          <w:rFonts w:ascii="Arial" w:eastAsia="Calibri" w:hAnsi="Arial" w:cs="Arial"/>
          <w:sz w:val="22"/>
          <w:szCs w:val="22"/>
        </w:rPr>
        <w:t>the preparation</w:t>
      </w:r>
      <w:r w:rsidRPr="00CC15DF">
        <w:rPr>
          <w:rFonts w:ascii="Arial" w:eastAsia="Calibri" w:hAnsi="Arial" w:cs="Arial"/>
          <w:sz w:val="22"/>
          <w:szCs w:val="22"/>
        </w:rPr>
        <w:t xml:space="preserve"> of this report.</w:t>
      </w:r>
    </w:p>
    <w:p w14:paraId="2F22B6DB" w14:textId="77777777" w:rsidR="00C62BBD" w:rsidRPr="00CC15DF" w:rsidRDefault="00C62BBD" w:rsidP="00C62BBD">
      <w:pPr>
        <w:rPr>
          <w:rFonts w:ascii="Arial" w:eastAsia="Calibri" w:hAnsi="Arial" w:cs="Arial"/>
          <w:sz w:val="22"/>
          <w:szCs w:val="22"/>
        </w:rPr>
      </w:pPr>
      <w:r w:rsidRPr="00CC15DF">
        <w:rPr>
          <w:rFonts w:ascii="Arial" w:eastAsia="Calibri" w:hAnsi="Arial" w:cs="Arial"/>
          <w:sz w:val="22"/>
          <w:szCs w:val="22"/>
        </w:rPr>
        <w:t xml:space="preserve">In addition to </w:t>
      </w:r>
      <w:proofErr w:type="spellStart"/>
      <w:r w:rsidRPr="00CC15DF">
        <w:rPr>
          <w:rFonts w:ascii="Arial" w:eastAsia="Calibri" w:hAnsi="Arial" w:cs="Arial"/>
          <w:sz w:val="22"/>
          <w:szCs w:val="22"/>
        </w:rPr>
        <w:t>analyzing</w:t>
      </w:r>
      <w:proofErr w:type="spellEnd"/>
      <w:r w:rsidRPr="00CC15DF">
        <w:rPr>
          <w:rFonts w:ascii="Arial" w:eastAsia="Calibri" w:hAnsi="Arial" w:cs="Arial"/>
          <w:sz w:val="22"/>
          <w:szCs w:val="22"/>
        </w:rPr>
        <w:t xml:space="preserve"> publicly available data, requests for information were sent to the Compulsory Health Insurance Fund, which is responsible for reimbursement programs.</w:t>
      </w:r>
    </w:p>
    <w:p w14:paraId="61CDB41E" w14:textId="77777777" w:rsidR="00C62BBD" w:rsidRPr="00CC15DF" w:rsidRDefault="00C62BBD" w:rsidP="00C62BBD">
      <w:pPr>
        <w:rPr>
          <w:rFonts w:ascii="Arial" w:eastAsia="Calibri" w:hAnsi="Arial" w:cs="Arial"/>
          <w:sz w:val="22"/>
          <w:szCs w:val="22"/>
        </w:rPr>
      </w:pPr>
      <w:r w:rsidRPr="00CC15DF">
        <w:rPr>
          <w:rFonts w:ascii="Arial" w:eastAsia="Calibri" w:hAnsi="Arial" w:cs="Arial"/>
          <w:sz w:val="22"/>
          <w:szCs w:val="22"/>
        </w:rPr>
        <w:t>The Compulsory Health Insurance Fund answered only the question about the number of patients reimbursed for anti-</w:t>
      </w:r>
      <w:r w:rsidR="00393C2C" w:rsidRPr="00CC15DF">
        <w:rPr>
          <w:rFonts w:ascii="Arial" w:eastAsia="Calibri" w:hAnsi="Arial" w:cs="Arial"/>
          <w:sz w:val="22"/>
          <w:szCs w:val="22"/>
        </w:rPr>
        <w:t>COVID</w:t>
      </w:r>
      <w:r w:rsidR="003A7D70" w:rsidRPr="00CC15DF">
        <w:rPr>
          <w:rFonts w:ascii="Arial" w:eastAsia="Calibri" w:hAnsi="Arial" w:cs="Arial"/>
          <w:sz w:val="22"/>
          <w:szCs w:val="22"/>
        </w:rPr>
        <w:t>-19</w:t>
      </w:r>
      <w:r w:rsidRPr="00CC15DF">
        <w:rPr>
          <w:rFonts w:ascii="Arial" w:eastAsia="Calibri" w:hAnsi="Arial" w:cs="Arial"/>
          <w:sz w:val="22"/>
          <w:szCs w:val="22"/>
        </w:rPr>
        <w:t xml:space="preserve"> prescriptions and the corresponding amount, leaving unanswered the question of how much the elderly or those with chronic diseases benefited, as such information was not reported by relevant institutions.</w:t>
      </w:r>
    </w:p>
    <w:p w14:paraId="2B83C475" w14:textId="77777777" w:rsidR="00C62BBD" w:rsidRPr="00CC15DF" w:rsidRDefault="00C62BBD" w:rsidP="00C62BBD">
      <w:pPr>
        <w:rPr>
          <w:rFonts w:ascii="Arial" w:eastAsia="Calibri" w:hAnsi="Arial" w:cs="Arial"/>
          <w:sz w:val="22"/>
          <w:szCs w:val="22"/>
        </w:rPr>
      </w:pPr>
      <w:r w:rsidRPr="00CC15DF">
        <w:rPr>
          <w:rFonts w:ascii="Arial" w:eastAsia="Calibri" w:hAnsi="Arial" w:cs="Arial"/>
          <w:sz w:val="22"/>
          <w:szCs w:val="22"/>
        </w:rPr>
        <w:t>In addition to the official data, two focus groups were conducted for the purpose of drafting this report.</w:t>
      </w:r>
    </w:p>
    <w:p w14:paraId="79148302" w14:textId="77777777" w:rsidR="00C62BBD" w:rsidRPr="00CC15DF" w:rsidRDefault="00C62BBD" w:rsidP="00C62BBD">
      <w:pPr>
        <w:rPr>
          <w:rFonts w:ascii="Arial" w:eastAsia="Calibri" w:hAnsi="Arial" w:cs="Arial"/>
          <w:sz w:val="22"/>
          <w:szCs w:val="22"/>
        </w:rPr>
      </w:pPr>
      <w:r w:rsidRPr="00CC15DF">
        <w:rPr>
          <w:rFonts w:ascii="Arial" w:eastAsia="Calibri" w:hAnsi="Arial" w:cs="Arial"/>
          <w:sz w:val="22"/>
          <w:szCs w:val="22"/>
        </w:rPr>
        <w:t>In the absence of data on people with disabilities, the first focus group was conducted with 23 people representing associations for people with disabilities across the country, organized by the Association "Together for Life" through the online platform "Zoom", to assess the consequences that the pandemic has had on this fragile group.</w:t>
      </w:r>
    </w:p>
    <w:p w14:paraId="22F2E102" w14:textId="77777777" w:rsidR="00C62BBD" w:rsidRPr="00CC15DF" w:rsidRDefault="00C62BBD" w:rsidP="00C62BBD">
      <w:pPr>
        <w:rPr>
          <w:rFonts w:ascii="Arial" w:eastAsia="Arial" w:hAnsi="Arial" w:cs="Arial"/>
          <w:sz w:val="22"/>
          <w:szCs w:val="22"/>
        </w:rPr>
      </w:pPr>
      <w:r w:rsidRPr="00CC15DF">
        <w:rPr>
          <w:rFonts w:ascii="Arial" w:eastAsia="Calibri" w:hAnsi="Arial" w:cs="Arial"/>
          <w:sz w:val="22"/>
          <w:szCs w:val="22"/>
        </w:rPr>
        <w:t xml:space="preserve">The second focus group was conducted near the premises of the Lung Dispensary in Tirana with persons who were treated for </w:t>
      </w:r>
      <w:r w:rsidR="00393C2C" w:rsidRPr="00CC15DF">
        <w:rPr>
          <w:rFonts w:ascii="Arial" w:eastAsia="Calibri" w:hAnsi="Arial" w:cs="Arial"/>
          <w:sz w:val="22"/>
          <w:szCs w:val="22"/>
        </w:rPr>
        <w:t>COVID</w:t>
      </w:r>
      <w:r w:rsidRPr="00CC15DF">
        <w:rPr>
          <w:rFonts w:ascii="Arial" w:eastAsia="Calibri" w:hAnsi="Arial" w:cs="Arial"/>
          <w:sz w:val="22"/>
          <w:szCs w:val="22"/>
        </w:rPr>
        <w:t xml:space="preserve">-19 in Turkey, following the focus group that was conducted during the drafting of the reimbursement report for the first 4 months of 2021, which focused on the expenses of persons who had been treated </w:t>
      </w:r>
      <w:r w:rsidR="00E23FD6" w:rsidRPr="00CC15DF">
        <w:rPr>
          <w:rFonts w:ascii="Arial" w:eastAsia="Calibri" w:hAnsi="Arial" w:cs="Arial"/>
          <w:sz w:val="22"/>
          <w:szCs w:val="22"/>
        </w:rPr>
        <w:t>in Albania.</w:t>
      </w:r>
    </w:p>
    <w:p w14:paraId="5AAED82D" w14:textId="77777777" w:rsidR="00C62BBD" w:rsidRPr="00CC15DF" w:rsidRDefault="00CF26AE" w:rsidP="00CF26AE">
      <w:pPr>
        <w:rPr>
          <w:rFonts w:ascii="Arial" w:hAnsi="Arial" w:cs="Arial"/>
          <w:sz w:val="22"/>
          <w:szCs w:val="22"/>
        </w:rPr>
      </w:pPr>
      <w:r w:rsidRPr="00CC15DF">
        <w:rPr>
          <w:rFonts w:ascii="Arial" w:hAnsi="Arial" w:cs="Arial"/>
          <w:sz w:val="22"/>
          <w:szCs w:val="22"/>
        </w:rPr>
        <w:t>The draft report has been shared for consultation with the Ministry of Health and Social Protection.</w:t>
      </w:r>
    </w:p>
    <w:p w14:paraId="00A81702" w14:textId="77777777" w:rsidR="00C62BBD" w:rsidRPr="00905B23" w:rsidRDefault="00C62BBD" w:rsidP="00C62BBD">
      <w:pPr>
        <w:rPr>
          <w:rFonts w:ascii="Arial" w:eastAsia="Arial" w:hAnsi="Arial" w:cs="Arial"/>
          <w:sz w:val="24"/>
          <w:szCs w:val="24"/>
        </w:rPr>
      </w:pPr>
    </w:p>
    <w:p w14:paraId="4B876757" w14:textId="77777777" w:rsidR="00C62BBD" w:rsidRPr="00905B23" w:rsidRDefault="00C62BBD" w:rsidP="00C62BBD">
      <w:pPr>
        <w:rPr>
          <w:rFonts w:ascii="Arial" w:eastAsia="Arial" w:hAnsi="Arial" w:cs="Arial"/>
          <w:sz w:val="24"/>
          <w:szCs w:val="24"/>
        </w:rPr>
      </w:pPr>
    </w:p>
    <w:p w14:paraId="2494569D" w14:textId="77777777" w:rsidR="00C62BBD" w:rsidRPr="00905B23" w:rsidRDefault="00C62BBD" w:rsidP="00C62BBD">
      <w:pPr>
        <w:rPr>
          <w:rFonts w:ascii="Arial" w:eastAsia="Arial" w:hAnsi="Arial" w:cs="Arial"/>
          <w:sz w:val="24"/>
          <w:szCs w:val="24"/>
        </w:rPr>
      </w:pPr>
    </w:p>
    <w:p w14:paraId="69CB9A74" w14:textId="77777777" w:rsidR="00C62BBD" w:rsidRPr="00905B23" w:rsidRDefault="00C62BBD" w:rsidP="00C62BBD">
      <w:pPr>
        <w:rPr>
          <w:rFonts w:ascii="Arial" w:eastAsia="Arial" w:hAnsi="Arial" w:cs="Arial"/>
          <w:sz w:val="24"/>
          <w:szCs w:val="24"/>
        </w:rPr>
      </w:pPr>
    </w:p>
    <w:p w14:paraId="42F130AD" w14:textId="77777777" w:rsidR="00C62BBD" w:rsidRPr="00905B23" w:rsidRDefault="00C62BBD" w:rsidP="00C62BBD">
      <w:pPr>
        <w:rPr>
          <w:rFonts w:ascii="Arial" w:eastAsia="Arial" w:hAnsi="Arial" w:cs="Arial"/>
          <w:sz w:val="24"/>
          <w:szCs w:val="24"/>
        </w:rPr>
      </w:pPr>
    </w:p>
    <w:p w14:paraId="39E54333" w14:textId="77777777" w:rsidR="00C62BBD" w:rsidRPr="00905B23" w:rsidRDefault="00C62BBD" w:rsidP="00C62BBD">
      <w:pPr>
        <w:rPr>
          <w:rFonts w:ascii="Arial" w:eastAsia="Arial" w:hAnsi="Arial" w:cs="Arial"/>
          <w:sz w:val="24"/>
          <w:szCs w:val="24"/>
        </w:rPr>
      </w:pPr>
    </w:p>
    <w:p w14:paraId="2B4FDA03" w14:textId="77777777" w:rsidR="00C62BBD" w:rsidRPr="00905B23" w:rsidRDefault="00C62BBD" w:rsidP="00C62BBD">
      <w:pPr>
        <w:rPr>
          <w:rFonts w:ascii="Arial" w:eastAsia="Arial" w:hAnsi="Arial" w:cs="Arial"/>
          <w:sz w:val="24"/>
          <w:szCs w:val="24"/>
        </w:rPr>
      </w:pPr>
    </w:p>
    <w:p w14:paraId="316B80CE" w14:textId="77777777" w:rsidR="00C62BBD" w:rsidRPr="00905B23" w:rsidRDefault="00C62BBD" w:rsidP="00C62BBD">
      <w:pPr>
        <w:rPr>
          <w:rFonts w:ascii="Arial" w:eastAsia="Arial" w:hAnsi="Arial" w:cs="Arial"/>
          <w:sz w:val="24"/>
          <w:szCs w:val="24"/>
        </w:rPr>
      </w:pPr>
    </w:p>
    <w:p w14:paraId="04391EE7" w14:textId="77777777" w:rsidR="00CC15DF" w:rsidRPr="00CC15DF" w:rsidRDefault="00CC15DF" w:rsidP="00CC15DF">
      <w:bookmarkStart w:id="7" w:name="_Toc97032021"/>
    </w:p>
    <w:p w14:paraId="1E634303" w14:textId="77777777" w:rsidR="00C62BBD" w:rsidRPr="00CC15DF" w:rsidRDefault="00C62BBD" w:rsidP="00CC15DF">
      <w:pPr>
        <w:shd w:val="clear" w:color="auto" w:fill="1F4E79" w:themeFill="accent1" w:themeFillShade="80"/>
        <w:spacing w:before="0" w:after="0"/>
        <w:rPr>
          <w:rFonts w:ascii="Arial" w:hAnsi="Arial" w:cs="Arial"/>
          <w:color w:val="FFFFFF" w:themeColor="background1"/>
          <w:sz w:val="32"/>
          <w:szCs w:val="32"/>
        </w:rPr>
      </w:pPr>
      <w:r w:rsidRPr="00CC15DF">
        <w:rPr>
          <w:rFonts w:ascii="Arial" w:hAnsi="Arial" w:cs="Arial"/>
          <w:color w:val="FFFFFF" w:themeColor="background1"/>
          <w:sz w:val="32"/>
          <w:szCs w:val="32"/>
        </w:rPr>
        <w:lastRenderedPageBreak/>
        <w:t>I. Key findings</w:t>
      </w:r>
      <w:bookmarkEnd w:id="7"/>
    </w:p>
    <w:p w14:paraId="610E7B51" w14:textId="77777777" w:rsidR="00CC15DF" w:rsidRDefault="00CC15DF" w:rsidP="00CC15DF">
      <w:pPr>
        <w:spacing w:before="0" w:after="0"/>
        <w:rPr>
          <w:rFonts w:ascii="Arial" w:eastAsia="Calibri" w:hAnsi="Arial" w:cs="Arial"/>
          <w:sz w:val="22"/>
          <w:szCs w:val="22"/>
        </w:rPr>
      </w:pPr>
    </w:p>
    <w:p w14:paraId="039DB93B" w14:textId="77777777" w:rsidR="00C62BBD" w:rsidRPr="00CC15DF" w:rsidRDefault="00C62BBD" w:rsidP="00CC15DF">
      <w:pPr>
        <w:pStyle w:val="ListParagraph"/>
        <w:numPr>
          <w:ilvl w:val="0"/>
          <w:numId w:val="6"/>
        </w:numPr>
        <w:spacing w:before="0" w:after="0"/>
        <w:rPr>
          <w:rFonts w:ascii="Arial" w:eastAsia="Calibri" w:hAnsi="Arial" w:cs="Arial"/>
          <w:sz w:val="22"/>
          <w:szCs w:val="22"/>
        </w:rPr>
      </w:pPr>
      <w:r w:rsidRPr="00CC15DF">
        <w:rPr>
          <w:rFonts w:ascii="Arial" w:eastAsia="Calibri" w:hAnsi="Arial" w:cs="Arial"/>
          <w:sz w:val="22"/>
          <w:szCs w:val="22"/>
        </w:rPr>
        <w:t xml:space="preserve">Although the Council of Ministers approved a </w:t>
      </w:r>
      <w:r w:rsidR="00807731" w:rsidRPr="00CC15DF">
        <w:rPr>
          <w:rFonts w:ascii="Arial" w:eastAsia="Calibri" w:hAnsi="Arial" w:cs="Arial"/>
          <w:sz w:val="22"/>
          <w:szCs w:val="22"/>
        </w:rPr>
        <w:t>Decision of the Council of Ministers (</w:t>
      </w:r>
      <w:r w:rsidRPr="00CC15DF">
        <w:rPr>
          <w:rFonts w:ascii="Arial" w:eastAsia="Calibri" w:hAnsi="Arial" w:cs="Arial"/>
          <w:sz w:val="22"/>
          <w:szCs w:val="22"/>
        </w:rPr>
        <w:t>DCM</w:t>
      </w:r>
      <w:r w:rsidR="00807731" w:rsidRPr="00CC15DF">
        <w:rPr>
          <w:rFonts w:ascii="Arial" w:eastAsia="Calibri" w:hAnsi="Arial" w:cs="Arial"/>
          <w:sz w:val="22"/>
          <w:szCs w:val="22"/>
        </w:rPr>
        <w:t>)</w:t>
      </w:r>
      <w:r w:rsidRPr="00CC15DF">
        <w:rPr>
          <w:rFonts w:ascii="Arial" w:eastAsia="Calibri" w:hAnsi="Arial" w:cs="Arial"/>
          <w:sz w:val="22"/>
          <w:szCs w:val="22"/>
        </w:rPr>
        <w:t xml:space="preserve"> in November 2020 on the reimbursement of the outpatient treatment package for those affected by </w:t>
      </w:r>
      <w:r w:rsidR="00393C2C" w:rsidRPr="00CC15DF">
        <w:rPr>
          <w:rFonts w:ascii="Arial" w:eastAsia="Calibri" w:hAnsi="Arial" w:cs="Arial"/>
          <w:sz w:val="22"/>
          <w:szCs w:val="22"/>
        </w:rPr>
        <w:t>COVID</w:t>
      </w:r>
      <w:r w:rsidRPr="00CC15DF">
        <w:rPr>
          <w:rFonts w:ascii="Arial" w:eastAsia="Calibri" w:hAnsi="Arial" w:cs="Arial"/>
          <w:sz w:val="22"/>
          <w:szCs w:val="22"/>
        </w:rPr>
        <w:t xml:space="preserve">-19, with a total amount of </w:t>
      </w:r>
      <w:r w:rsidR="008B78C6" w:rsidRPr="00CC15DF">
        <w:rPr>
          <w:rFonts w:ascii="Arial" w:eastAsia="Calibri" w:hAnsi="Arial" w:cs="Arial"/>
          <w:sz w:val="22"/>
          <w:szCs w:val="22"/>
        </w:rPr>
        <w:t>ALL 1.2</w:t>
      </w:r>
      <w:r w:rsidRPr="00CC15DF">
        <w:rPr>
          <w:rFonts w:ascii="Arial" w:eastAsia="Calibri" w:hAnsi="Arial" w:cs="Arial"/>
          <w:sz w:val="22"/>
          <w:szCs w:val="22"/>
        </w:rPr>
        <w:t xml:space="preserve"> billion (EUR 9.8 million), its implementation has been minimal.</w:t>
      </w:r>
    </w:p>
    <w:p w14:paraId="54D7C800" w14:textId="77777777" w:rsidR="00C62BBD" w:rsidRPr="00CC15DF" w:rsidRDefault="00C62BBD" w:rsidP="00CC15DF">
      <w:pPr>
        <w:pStyle w:val="ListParagraph"/>
        <w:numPr>
          <w:ilvl w:val="0"/>
          <w:numId w:val="6"/>
        </w:numPr>
        <w:jc w:val="both"/>
        <w:rPr>
          <w:rFonts w:ascii="Arial" w:eastAsia="Calibri" w:hAnsi="Arial" w:cs="Arial"/>
          <w:sz w:val="22"/>
          <w:szCs w:val="22"/>
        </w:rPr>
      </w:pPr>
      <w:r w:rsidRPr="00CC15DF">
        <w:rPr>
          <w:rFonts w:ascii="Arial" w:eastAsia="Calibri" w:hAnsi="Arial" w:cs="Arial"/>
          <w:sz w:val="22"/>
          <w:szCs w:val="22"/>
        </w:rPr>
        <w:t>From November 2020 until the end of August 2021, a total of ALL 29.8 million were reimbursed (EUR 242</w:t>
      </w:r>
      <w:r w:rsidR="00807731" w:rsidRPr="00CC15DF">
        <w:rPr>
          <w:rFonts w:ascii="Arial" w:eastAsia="Calibri" w:hAnsi="Arial" w:cs="Arial"/>
          <w:sz w:val="22"/>
          <w:szCs w:val="22"/>
        </w:rPr>
        <w:t>,000</w:t>
      </w:r>
      <w:r w:rsidRPr="00CC15DF">
        <w:rPr>
          <w:rFonts w:ascii="Arial" w:eastAsia="Calibri" w:hAnsi="Arial" w:cs="Arial"/>
          <w:sz w:val="22"/>
          <w:szCs w:val="22"/>
        </w:rPr>
        <w:t>). This amount represents only 2.5% of the total funds made available for this purpose.</w:t>
      </w:r>
    </w:p>
    <w:p w14:paraId="75209159" w14:textId="77777777" w:rsidR="00C62BBD" w:rsidRPr="00CC15DF" w:rsidRDefault="00C62BBD" w:rsidP="00CC15DF">
      <w:pPr>
        <w:pStyle w:val="ListParagraph"/>
        <w:numPr>
          <w:ilvl w:val="0"/>
          <w:numId w:val="6"/>
        </w:numPr>
        <w:jc w:val="both"/>
        <w:rPr>
          <w:rFonts w:ascii="Arial" w:eastAsia="Calibri" w:hAnsi="Arial" w:cs="Arial"/>
          <w:sz w:val="22"/>
          <w:szCs w:val="22"/>
        </w:rPr>
      </w:pPr>
      <w:r w:rsidRPr="00CC15DF">
        <w:rPr>
          <w:rFonts w:ascii="Arial" w:eastAsia="Calibri" w:hAnsi="Arial" w:cs="Arial"/>
          <w:sz w:val="22"/>
          <w:szCs w:val="22"/>
        </w:rPr>
        <w:t xml:space="preserve">In total, only 7,379 patients or </w:t>
      </w:r>
      <w:r w:rsidR="00807731" w:rsidRPr="00CC15DF">
        <w:rPr>
          <w:rFonts w:ascii="Arial" w:eastAsia="Calibri" w:hAnsi="Arial" w:cs="Arial"/>
          <w:sz w:val="22"/>
          <w:szCs w:val="22"/>
        </w:rPr>
        <w:t>5</w:t>
      </w:r>
      <w:r w:rsidRPr="00CC15DF">
        <w:rPr>
          <w:rFonts w:ascii="Arial" w:eastAsia="Calibri" w:hAnsi="Arial" w:cs="Arial"/>
          <w:sz w:val="22"/>
          <w:szCs w:val="22"/>
        </w:rPr>
        <w:t xml:space="preserve">% of patients who were officially infected with </w:t>
      </w:r>
      <w:r w:rsidR="00393C2C" w:rsidRPr="00CC15DF">
        <w:rPr>
          <w:rFonts w:ascii="Arial" w:eastAsia="Calibri" w:hAnsi="Arial" w:cs="Arial"/>
          <w:sz w:val="22"/>
          <w:szCs w:val="22"/>
        </w:rPr>
        <w:t>COVID</w:t>
      </w:r>
      <w:r w:rsidRPr="00CC15DF">
        <w:rPr>
          <w:rFonts w:ascii="Arial" w:eastAsia="Calibri" w:hAnsi="Arial" w:cs="Arial"/>
          <w:sz w:val="22"/>
          <w:szCs w:val="22"/>
        </w:rPr>
        <w:t xml:space="preserve">-19 for the </w:t>
      </w:r>
      <w:r w:rsidR="00A96165" w:rsidRPr="00CC15DF">
        <w:rPr>
          <w:rFonts w:ascii="Arial" w:eastAsia="Calibri" w:hAnsi="Arial" w:cs="Arial"/>
          <w:sz w:val="22"/>
          <w:szCs w:val="22"/>
        </w:rPr>
        <w:t xml:space="preserve">November 2020 – August 2021 </w:t>
      </w:r>
      <w:r w:rsidRPr="00CC15DF">
        <w:rPr>
          <w:rFonts w:ascii="Arial" w:eastAsia="Calibri" w:hAnsi="Arial" w:cs="Arial"/>
          <w:sz w:val="22"/>
          <w:szCs w:val="22"/>
        </w:rPr>
        <w:t>period, benefited from this scheme by the end of August</w:t>
      </w:r>
      <w:r w:rsidR="008B78C6" w:rsidRPr="00CC15DF">
        <w:rPr>
          <w:rFonts w:ascii="Arial" w:eastAsia="Calibri" w:hAnsi="Arial" w:cs="Arial"/>
          <w:sz w:val="22"/>
          <w:szCs w:val="22"/>
        </w:rPr>
        <w:t xml:space="preserve"> 2021</w:t>
      </w:r>
      <w:r w:rsidRPr="00CC15DF">
        <w:rPr>
          <w:rFonts w:ascii="Arial" w:eastAsia="Calibri" w:hAnsi="Arial" w:cs="Arial"/>
          <w:sz w:val="22"/>
          <w:szCs w:val="22"/>
        </w:rPr>
        <w:t>.</w:t>
      </w:r>
    </w:p>
    <w:p w14:paraId="7D74EC01" w14:textId="77777777" w:rsidR="00C62BBD" w:rsidRPr="00CC15DF" w:rsidRDefault="00C62BBD" w:rsidP="00CC15DF">
      <w:pPr>
        <w:pStyle w:val="ListParagraph"/>
        <w:numPr>
          <w:ilvl w:val="0"/>
          <w:numId w:val="6"/>
        </w:numPr>
        <w:jc w:val="both"/>
        <w:rPr>
          <w:rFonts w:ascii="Arial" w:eastAsia="Calibri" w:hAnsi="Arial" w:cs="Arial"/>
          <w:sz w:val="22"/>
          <w:szCs w:val="22"/>
        </w:rPr>
      </w:pPr>
      <w:r w:rsidRPr="00CC15DF">
        <w:rPr>
          <w:rFonts w:ascii="Arial" w:eastAsia="Calibri" w:hAnsi="Arial" w:cs="Arial"/>
          <w:sz w:val="22"/>
          <w:szCs w:val="22"/>
        </w:rPr>
        <w:t>The average amount reimbursed per patient from the reimbursement package was ALL 4,039 (EUR 33).</w:t>
      </w:r>
    </w:p>
    <w:p w14:paraId="098ED921" w14:textId="77777777" w:rsidR="00C62BBD" w:rsidRPr="00CC15DF" w:rsidRDefault="00C62BBD" w:rsidP="00CC15DF">
      <w:pPr>
        <w:pStyle w:val="ListParagraph"/>
        <w:numPr>
          <w:ilvl w:val="0"/>
          <w:numId w:val="6"/>
        </w:numPr>
        <w:jc w:val="both"/>
        <w:rPr>
          <w:rFonts w:ascii="Arial" w:eastAsia="Calibri" w:hAnsi="Arial" w:cs="Arial"/>
          <w:sz w:val="22"/>
          <w:szCs w:val="22"/>
        </w:rPr>
      </w:pPr>
      <w:r w:rsidRPr="00CC15DF">
        <w:rPr>
          <w:rFonts w:ascii="Arial" w:eastAsia="Calibri" w:hAnsi="Arial" w:cs="Arial"/>
          <w:sz w:val="22"/>
          <w:szCs w:val="22"/>
        </w:rPr>
        <w:t xml:space="preserve">While </w:t>
      </w:r>
      <w:r w:rsidR="008B78C6" w:rsidRPr="00CC15DF">
        <w:rPr>
          <w:rFonts w:ascii="Arial" w:eastAsia="Calibri" w:hAnsi="Arial" w:cs="Arial"/>
          <w:sz w:val="22"/>
          <w:szCs w:val="22"/>
        </w:rPr>
        <w:t xml:space="preserve">during </w:t>
      </w:r>
      <w:r w:rsidRPr="00CC15DF">
        <w:rPr>
          <w:rFonts w:ascii="Arial" w:eastAsia="Calibri" w:hAnsi="Arial" w:cs="Arial"/>
          <w:sz w:val="22"/>
          <w:szCs w:val="22"/>
        </w:rPr>
        <w:t>the first 4-month</w:t>
      </w:r>
      <w:r w:rsidR="00E23FD6" w:rsidRPr="00CC15DF">
        <w:rPr>
          <w:rFonts w:ascii="Arial" w:eastAsia="Calibri" w:hAnsi="Arial" w:cs="Arial"/>
          <w:sz w:val="22"/>
          <w:szCs w:val="22"/>
        </w:rPr>
        <w:t>ly</w:t>
      </w:r>
      <w:r w:rsidRPr="00CC15DF">
        <w:rPr>
          <w:rFonts w:ascii="Arial" w:eastAsia="Calibri" w:hAnsi="Arial" w:cs="Arial"/>
          <w:sz w:val="22"/>
          <w:szCs w:val="22"/>
        </w:rPr>
        <w:t xml:space="preserve"> report on the progress of the reimbursement process</w:t>
      </w:r>
      <w:r w:rsidR="00CF26AE" w:rsidRPr="00CC15DF">
        <w:rPr>
          <w:rStyle w:val="FootnoteReference"/>
          <w:rFonts w:ascii="Arial" w:eastAsia="Calibri" w:hAnsi="Arial" w:cs="Arial"/>
          <w:sz w:val="22"/>
          <w:szCs w:val="22"/>
        </w:rPr>
        <w:footnoteReference w:id="1"/>
      </w:r>
      <w:r w:rsidRPr="00CC15DF">
        <w:rPr>
          <w:rFonts w:ascii="Arial" w:eastAsia="Calibri" w:hAnsi="Arial" w:cs="Arial"/>
          <w:sz w:val="22"/>
          <w:szCs w:val="22"/>
        </w:rPr>
        <w:t xml:space="preserve"> a focus group </w:t>
      </w:r>
      <w:r w:rsidR="008B78C6" w:rsidRPr="00CC15DF">
        <w:rPr>
          <w:rFonts w:ascii="Arial" w:eastAsia="Calibri" w:hAnsi="Arial" w:cs="Arial"/>
          <w:sz w:val="22"/>
          <w:szCs w:val="22"/>
        </w:rPr>
        <w:t xml:space="preserve">was conducted </w:t>
      </w:r>
      <w:r w:rsidRPr="00CC15DF">
        <w:rPr>
          <w:rFonts w:ascii="Arial" w:eastAsia="Calibri" w:hAnsi="Arial" w:cs="Arial"/>
          <w:sz w:val="22"/>
          <w:szCs w:val="22"/>
        </w:rPr>
        <w:t>to identify the costs of persons who were treated within the country, the current focus group report focused on patients who were treated abroad, in Turkey. From these focus groups, it was discovered that the costs for treatment abroad ranged from EUR 50-100</w:t>
      </w:r>
      <w:r w:rsidR="00E23FD6" w:rsidRPr="00CC15DF">
        <w:rPr>
          <w:rFonts w:ascii="Arial" w:eastAsia="Calibri" w:hAnsi="Arial" w:cs="Arial"/>
          <w:sz w:val="22"/>
          <w:szCs w:val="22"/>
        </w:rPr>
        <w:t>,000</w:t>
      </w:r>
      <w:r w:rsidRPr="00CC15DF">
        <w:rPr>
          <w:rFonts w:ascii="Arial" w:eastAsia="Calibri" w:hAnsi="Arial" w:cs="Arial"/>
          <w:sz w:val="22"/>
          <w:szCs w:val="22"/>
        </w:rPr>
        <w:t xml:space="preserve"> per person.</w:t>
      </w:r>
    </w:p>
    <w:p w14:paraId="482C76B8" w14:textId="77777777" w:rsidR="00C62BBD" w:rsidRPr="00CC15DF" w:rsidRDefault="00C62BBD" w:rsidP="00CC15DF">
      <w:pPr>
        <w:pStyle w:val="ListParagraph"/>
        <w:numPr>
          <w:ilvl w:val="0"/>
          <w:numId w:val="6"/>
        </w:numPr>
        <w:jc w:val="both"/>
        <w:rPr>
          <w:rFonts w:ascii="Arial" w:eastAsia="Calibri" w:hAnsi="Arial" w:cs="Arial"/>
          <w:sz w:val="22"/>
          <w:szCs w:val="22"/>
        </w:rPr>
      </w:pPr>
      <w:r w:rsidRPr="00CC15DF">
        <w:rPr>
          <w:rFonts w:ascii="Arial" w:eastAsia="Calibri" w:hAnsi="Arial" w:cs="Arial"/>
          <w:sz w:val="22"/>
          <w:szCs w:val="22"/>
        </w:rPr>
        <w:t xml:space="preserve">The pandemic is estimated to have significantly increased the health costs of </w:t>
      </w:r>
      <w:proofErr w:type="spellStart"/>
      <w:r w:rsidRPr="00CC15DF">
        <w:rPr>
          <w:rFonts w:ascii="Arial" w:eastAsia="Calibri" w:hAnsi="Arial" w:cs="Arial"/>
          <w:sz w:val="22"/>
          <w:szCs w:val="22"/>
        </w:rPr>
        <w:t>of</w:t>
      </w:r>
      <w:proofErr w:type="spellEnd"/>
      <w:r w:rsidRPr="00CC15DF">
        <w:rPr>
          <w:rFonts w:ascii="Arial" w:eastAsia="Calibri" w:hAnsi="Arial" w:cs="Arial"/>
          <w:sz w:val="22"/>
          <w:szCs w:val="22"/>
        </w:rPr>
        <w:t xml:space="preserve"> Albanian families, reflecting the fact that many people were forced to cope with the virus with their own funds.</w:t>
      </w:r>
    </w:p>
    <w:p w14:paraId="6CD33F5E" w14:textId="77777777" w:rsidR="00C62BBD" w:rsidRPr="00CC15DF" w:rsidRDefault="00C62BBD" w:rsidP="00CC15DF">
      <w:pPr>
        <w:pStyle w:val="ListParagraph"/>
        <w:numPr>
          <w:ilvl w:val="0"/>
          <w:numId w:val="6"/>
        </w:numPr>
        <w:jc w:val="both"/>
        <w:rPr>
          <w:rFonts w:ascii="Arial" w:eastAsia="Calibri" w:hAnsi="Arial" w:cs="Arial"/>
          <w:sz w:val="22"/>
          <w:szCs w:val="22"/>
        </w:rPr>
      </w:pPr>
      <w:r w:rsidRPr="00CC15DF">
        <w:rPr>
          <w:rFonts w:ascii="Arial" w:eastAsia="Calibri" w:hAnsi="Arial" w:cs="Arial"/>
          <w:sz w:val="22"/>
          <w:szCs w:val="22"/>
        </w:rPr>
        <w:t>In terms of value, in 2020 (the latest reported data), monthly expenditures on health by household economic unit, increased by 28 percent, reaching about ALL 4,500 (EUR 37) per month, marking again a record level since 2007 when data began to be collected.</w:t>
      </w:r>
    </w:p>
    <w:p w14:paraId="7F32E0C5" w14:textId="77777777" w:rsidR="00C62BBD" w:rsidRPr="00CC15DF" w:rsidRDefault="00C62BBD" w:rsidP="00CC15DF">
      <w:pPr>
        <w:pStyle w:val="ListParagraph"/>
        <w:numPr>
          <w:ilvl w:val="0"/>
          <w:numId w:val="6"/>
        </w:numPr>
        <w:jc w:val="both"/>
        <w:rPr>
          <w:rFonts w:ascii="Arial" w:eastAsia="Calibri" w:hAnsi="Arial" w:cs="Arial"/>
          <w:sz w:val="22"/>
          <w:szCs w:val="22"/>
        </w:rPr>
      </w:pPr>
      <w:r w:rsidRPr="00CC15DF">
        <w:rPr>
          <w:rFonts w:ascii="Arial" w:eastAsia="Calibri" w:hAnsi="Arial" w:cs="Arial"/>
          <w:sz w:val="22"/>
          <w:szCs w:val="22"/>
        </w:rPr>
        <w:t>Public health institutions, the Ministry of Health</w:t>
      </w:r>
      <w:r w:rsidR="00E23FD6" w:rsidRPr="00CC15DF">
        <w:rPr>
          <w:rFonts w:ascii="Arial" w:eastAsia="Calibri" w:hAnsi="Arial" w:cs="Arial"/>
          <w:sz w:val="22"/>
          <w:szCs w:val="22"/>
        </w:rPr>
        <w:t xml:space="preserve"> and Social Protection (</w:t>
      </w:r>
      <w:proofErr w:type="spellStart"/>
      <w:r w:rsidR="00E23FD6" w:rsidRPr="00CC15DF">
        <w:rPr>
          <w:rFonts w:ascii="Arial" w:eastAsia="Calibri" w:hAnsi="Arial" w:cs="Arial"/>
          <w:sz w:val="22"/>
          <w:szCs w:val="22"/>
        </w:rPr>
        <w:t>MoHSP</w:t>
      </w:r>
      <w:proofErr w:type="spellEnd"/>
      <w:r w:rsidR="00E23FD6" w:rsidRPr="00CC15DF">
        <w:rPr>
          <w:rFonts w:ascii="Arial" w:eastAsia="Calibri" w:hAnsi="Arial" w:cs="Arial"/>
          <w:sz w:val="22"/>
          <w:szCs w:val="22"/>
        </w:rPr>
        <w:t>)</w:t>
      </w:r>
      <w:r w:rsidRPr="00CC15DF">
        <w:rPr>
          <w:rFonts w:ascii="Arial" w:eastAsia="Calibri" w:hAnsi="Arial" w:cs="Arial"/>
          <w:sz w:val="22"/>
          <w:szCs w:val="22"/>
        </w:rPr>
        <w:t xml:space="preserve">, and the Compulsory Health Insurance Fund (CHIF) do not have data on how many </w:t>
      </w:r>
      <w:r w:rsidR="00E23FD6" w:rsidRPr="00CC15DF">
        <w:rPr>
          <w:rFonts w:ascii="Arial" w:eastAsia="Calibri" w:hAnsi="Arial" w:cs="Arial"/>
          <w:sz w:val="22"/>
          <w:szCs w:val="22"/>
        </w:rPr>
        <w:t>disabled</w:t>
      </w:r>
      <w:r w:rsidRPr="00CC15DF">
        <w:rPr>
          <w:rFonts w:ascii="Arial" w:eastAsia="Calibri" w:hAnsi="Arial" w:cs="Arial"/>
          <w:sz w:val="22"/>
          <w:szCs w:val="22"/>
        </w:rPr>
        <w:t xml:space="preserve"> infected patients, benefited from the reimbursement package</w:t>
      </w:r>
      <w:r w:rsidR="00E23FD6" w:rsidRPr="00CC15DF">
        <w:rPr>
          <w:rFonts w:ascii="Arial" w:eastAsia="Calibri" w:hAnsi="Arial" w:cs="Arial"/>
          <w:sz w:val="22"/>
          <w:szCs w:val="22"/>
        </w:rPr>
        <w:t>.</w:t>
      </w:r>
    </w:p>
    <w:p w14:paraId="5DE5EDDC" w14:textId="77777777" w:rsidR="00C62BBD" w:rsidRPr="00CC15DF" w:rsidRDefault="00C62BBD" w:rsidP="00CC15DF">
      <w:pPr>
        <w:pStyle w:val="ListParagraph"/>
        <w:numPr>
          <w:ilvl w:val="0"/>
          <w:numId w:val="6"/>
        </w:numPr>
        <w:jc w:val="both"/>
        <w:rPr>
          <w:rFonts w:ascii="Arial" w:eastAsia="Calibri" w:hAnsi="Arial" w:cs="Arial"/>
          <w:sz w:val="22"/>
          <w:szCs w:val="22"/>
        </w:rPr>
      </w:pPr>
      <w:r w:rsidRPr="00CC15DF">
        <w:rPr>
          <w:rFonts w:ascii="Arial" w:eastAsia="Calibri" w:hAnsi="Arial" w:cs="Arial"/>
          <w:sz w:val="22"/>
          <w:szCs w:val="22"/>
        </w:rPr>
        <w:t>From the other focus group conducted with Persons with Disabilities</w:t>
      </w:r>
      <w:r w:rsidR="00E23FD6" w:rsidRPr="00CC15DF">
        <w:rPr>
          <w:rFonts w:ascii="Arial" w:eastAsia="Calibri" w:hAnsi="Arial" w:cs="Arial"/>
          <w:sz w:val="22"/>
          <w:szCs w:val="22"/>
        </w:rPr>
        <w:t xml:space="preserve"> (PWDs)</w:t>
      </w:r>
      <w:r w:rsidRPr="00CC15DF">
        <w:rPr>
          <w:rFonts w:ascii="Arial" w:eastAsia="Calibri" w:hAnsi="Arial" w:cs="Arial"/>
          <w:sz w:val="22"/>
          <w:szCs w:val="22"/>
        </w:rPr>
        <w:t xml:space="preserve"> it was </w:t>
      </w:r>
      <w:r w:rsidR="008B78C6" w:rsidRPr="00CC15DF">
        <w:rPr>
          <w:rFonts w:ascii="Arial" w:eastAsia="Calibri" w:hAnsi="Arial" w:cs="Arial"/>
          <w:sz w:val="22"/>
          <w:szCs w:val="22"/>
        </w:rPr>
        <w:t>revealed that</w:t>
      </w:r>
      <w:r w:rsidRPr="00CC15DF">
        <w:rPr>
          <w:rFonts w:ascii="Arial" w:eastAsia="Calibri" w:hAnsi="Arial" w:cs="Arial"/>
          <w:sz w:val="22"/>
          <w:szCs w:val="22"/>
        </w:rPr>
        <w:t xml:space="preserve"> this vulnerable group faced additional obstacles during the pandemic related to medical treatment and other health services. They stated that they did not benefit from the </w:t>
      </w:r>
      <w:r w:rsidR="00393C2C" w:rsidRPr="00CC15DF">
        <w:rPr>
          <w:rFonts w:ascii="Arial" w:eastAsia="Calibri" w:hAnsi="Arial" w:cs="Arial"/>
          <w:sz w:val="22"/>
          <w:szCs w:val="22"/>
        </w:rPr>
        <w:t>COVID</w:t>
      </w:r>
      <w:r w:rsidRPr="00CC15DF">
        <w:rPr>
          <w:rFonts w:ascii="Arial" w:eastAsia="Calibri" w:hAnsi="Arial" w:cs="Arial"/>
          <w:sz w:val="22"/>
          <w:szCs w:val="22"/>
        </w:rPr>
        <w:t>-19 reimbursement package</w:t>
      </w:r>
      <w:r w:rsidR="00E23FD6" w:rsidRPr="00CC15DF">
        <w:rPr>
          <w:rFonts w:ascii="Arial" w:eastAsia="Calibri" w:hAnsi="Arial" w:cs="Arial"/>
          <w:sz w:val="22"/>
          <w:szCs w:val="22"/>
        </w:rPr>
        <w:t>,</w:t>
      </w:r>
      <w:r w:rsidRPr="00CC15DF">
        <w:rPr>
          <w:rFonts w:ascii="Arial" w:eastAsia="Calibri" w:hAnsi="Arial" w:cs="Arial"/>
          <w:sz w:val="22"/>
          <w:szCs w:val="22"/>
        </w:rPr>
        <w:t xml:space="preserve"> as they were not informed about how it could be obtained.</w:t>
      </w:r>
    </w:p>
    <w:p w14:paraId="58E2FA58" w14:textId="77777777" w:rsidR="00CF26AE" w:rsidRDefault="00CF26AE" w:rsidP="00CC15DF">
      <w:pPr>
        <w:pStyle w:val="ListParagraph"/>
        <w:numPr>
          <w:ilvl w:val="0"/>
          <w:numId w:val="6"/>
        </w:numPr>
        <w:jc w:val="both"/>
        <w:rPr>
          <w:rFonts w:ascii="Arial" w:eastAsia="Calibri" w:hAnsi="Arial" w:cs="Arial"/>
          <w:sz w:val="22"/>
          <w:szCs w:val="22"/>
        </w:rPr>
      </w:pPr>
      <w:r w:rsidRPr="00CC15DF">
        <w:rPr>
          <w:rFonts w:ascii="Arial" w:eastAsia="Calibri" w:hAnsi="Arial" w:cs="Arial"/>
          <w:sz w:val="22"/>
          <w:szCs w:val="22"/>
        </w:rPr>
        <w:t xml:space="preserve">Despite the health emergency caused by the pandemic, the public health sector spent for the period of 8 months (January-August 2021) </w:t>
      </w:r>
      <w:r w:rsidR="008B78C6" w:rsidRPr="00CC15DF">
        <w:rPr>
          <w:rFonts w:ascii="Arial" w:eastAsia="Calibri" w:hAnsi="Arial" w:cs="Arial"/>
          <w:sz w:val="22"/>
          <w:szCs w:val="22"/>
        </w:rPr>
        <w:t xml:space="preserve">were </w:t>
      </w:r>
      <w:r w:rsidRPr="00CC15DF">
        <w:rPr>
          <w:rFonts w:ascii="Arial" w:eastAsia="Calibri" w:hAnsi="Arial" w:cs="Arial"/>
          <w:sz w:val="22"/>
          <w:szCs w:val="22"/>
        </w:rPr>
        <w:t>only 22.8% of the annual plan for the purchase of medical equipment, or 217 million ALL (1.74 million Euros), from 952 million ALL (</w:t>
      </w:r>
      <w:r w:rsidR="00393C2C" w:rsidRPr="00CC15DF">
        <w:rPr>
          <w:rFonts w:ascii="Arial" w:eastAsia="Calibri" w:hAnsi="Arial" w:cs="Arial"/>
          <w:sz w:val="22"/>
          <w:szCs w:val="22"/>
        </w:rPr>
        <w:t xml:space="preserve">EUR </w:t>
      </w:r>
      <w:r w:rsidRPr="00CC15DF">
        <w:rPr>
          <w:rFonts w:ascii="Arial" w:eastAsia="Calibri" w:hAnsi="Arial" w:cs="Arial"/>
          <w:sz w:val="22"/>
          <w:szCs w:val="22"/>
        </w:rPr>
        <w:t>7.7 million), which was the annual plan. The allocation of funds for the purchase of medical equipment is being hampered by irregular tenders and complaints accompanying the tendering process.</w:t>
      </w:r>
    </w:p>
    <w:p w14:paraId="16AAF19D" w14:textId="77777777" w:rsidR="000E12FF" w:rsidRPr="000E12FF" w:rsidRDefault="000E12FF" w:rsidP="000E12FF">
      <w:pPr>
        <w:jc w:val="both"/>
        <w:rPr>
          <w:rFonts w:ascii="Arial" w:eastAsia="Calibri" w:hAnsi="Arial" w:cs="Arial"/>
          <w:sz w:val="22"/>
          <w:szCs w:val="22"/>
        </w:rPr>
      </w:pPr>
    </w:p>
    <w:p w14:paraId="3703E03D" w14:textId="77777777" w:rsidR="00C62BBD" w:rsidRPr="00CC15DF" w:rsidRDefault="00C62BBD" w:rsidP="00CC15DF">
      <w:pPr>
        <w:shd w:val="clear" w:color="auto" w:fill="1F4E79" w:themeFill="accent1" w:themeFillShade="80"/>
        <w:spacing w:before="0" w:after="0"/>
        <w:rPr>
          <w:rFonts w:ascii="Arial" w:hAnsi="Arial" w:cs="Arial"/>
          <w:color w:val="FFFFFF" w:themeColor="background1"/>
          <w:sz w:val="32"/>
          <w:szCs w:val="32"/>
        </w:rPr>
      </w:pPr>
      <w:bookmarkStart w:id="8" w:name="_Toc97032022"/>
      <w:r w:rsidRPr="00CC15DF">
        <w:rPr>
          <w:rFonts w:ascii="Arial" w:hAnsi="Arial" w:cs="Arial"/>
          <w:color w:val="FFFFFF" w:themeColor="background1"/>
          <w:sz w:val="32"/>
          <w:szCs w:val="32"/>
        </w:rPr>
        <w:lastRenderedPageBreak/>
        <w:t>II. Executive Summary</w:t>
      </w:r>
      <w:bookmarkEnd w:id="8"/>
    </w:p>
    <w:p w14:paraId="2ABE5396" w14:textId="77777777" w:rsidR="00AB5242" w:rsidRPr="00CC15DF" w:rsidRDefault="00AB5242" w:rsidP="00CC15DF">
      <w:pPr>
        <w:spacing w:before="0" w:after="0"/>
        <w:rPr>
          <w:rFonts w:ascii="Arial" w:hAnsi="Arial" w:cs="Arial"/>
          <w:sz w:val="22"/>
          <w:szCs w:val="22"/>
        </w:rPr>
      </w:pPr>
    </w:p>
    <w:p w14:paraId="629969A5" w14:textId="77777777" w:rsidR="00C62BBD" w:rsidRPr="00CC15DF" w:rsidRDefault="00C62BBD" w:rsidP="00CC15DF">
      <w:pPr>
        <w:spacing w:before="0" w:after="0"/>
        <w:rPr>
          <w:rFonts w:ascii="Arial" w:eastAsia="Calibri" w:hAnsi="Arial" w:cs="Arial"/>
          <w:sz w:val="22"/>
          <w:szCs w:val="22"/>
        </w:rPr>
      </w:pPr>
      <w:r w:rsidRPr="00CC15DF">
        <w:rPr>
          <w:rFonts w:ascii="Arial" w:eastAsia="Calibri" w:hAnsi="Arial" w:cs="Arial"/>
          <w:sz w:val="22"/>
          <w:szCs w:val="22"/>
        </w:rPr>
        <w:t xml:space="preserve">The economic impact of </w:t>
      </w:r>
      <w:r w:rsidR="00393C2C" w:rsidRPr="00CC15DF">
        <w:rPr>
          <w:rFonts w:ascii="Arial" w:eastAsia="Calibri" w:hAnsi="Arial" w:cs="Arial"/>
          <w:sz w:val="22"/>
          <w:szCs w:val="22"/>
        </w:rPr>
        <w:t>COVID</w:t>
      </w:r>
      <w:r w:rsidRPr="00CC15DF">
        <w:rPr>
          <w:rFonts w:ascii="Arial" w:eastAsia="Calibri" w:hAnsi="Arial" w:cs="Arial"/>
          <w:sz w:val="22"/>
          <w:szCs w:val="22"/>
        </w:rPr>
        <w:t>-19 is very significant in less developed economies, especially in countries with weak health care systems. In addition to revenue and productivity losses, citizens have incurred significant out-of-pocket expenses for preventive measures and treatment of infection during this pandemic</w:t>
      </w:r>
      <w:r w:rsidR="002A661C" w:rsidRPr="00CC15DF">
        <w:rPr>
          <w:rStyle w:val="FootnoteReference"/>
          <w:rFonts w:ascii="Arial" w:eastAsia="Calibri" w:hAnsi="Arial" w:cs="Arial"/>
          <w:sz w:val="22"/>
          <w:szCs w:val="22"/>
        </w:rPr>
        <w:footnoteReference w:id="2"/>
      </w:r>
      <w:r w:rsidRPr="00CC15DF">
        <w:rPr>
          <w:rFonts w:ascii="Arial" w:eastAsia="Calibri" w:hAnsi="Arial" w:cs="Arial"/>
          <w:sz w:val="22"/>
          <w:szCs w:val="22"/>
        </w:rPr>
        <w:t>. Low-income families and marginalized sections of society, such as the working invalids and people with disabilities, were the group</w:t>
      </w:r>
      <w:r w:rsidR="0087112E" w:rsidRPr="00CC15DF">
        <w:rPr>
          <w:rFonts w:ascii="Arial" w:eastAsia="Calibri" w:hAnsi="Arial" w:cs="Arial"/>
          <w:sz w:val="22"/>
          <w:szCs w:val="22"/>
        </w:rPr>
        <w:t>s</w:t>
      </w:r>
      <w:r w:rsidRPr="00CC15DF">
        <w:rPr>
          <w:rFonts w:ascii="Arial" w:eastAsia="Calibri" w:hAnsi="Arial" w:cs="Arial"/>
          <w:sz w:val="22"/>
          <w:szCs w:val="22"/>
        </w:rPr>
        <w:t xml:space="preserve"> most at risk from preventive measures</w:t>
      </w:r>
      <w:r w:rsidR="00AD2E42" w:rsidRPr="00CC15DF">
        <w:rPr>
          <w:rFonts w:ascii="Arial" w:eastAsia="Calibri" w:hAnsi="Arial" w:cs="Arial"/>
          <w:sz w:val="22"/>
          <w:szCs w:val="22"/>
        </w:rPr>
        <w:t xml:space="preserve"> </w:t>
      </w:r>
      <w:r w:rsidR="00680C6B" w:rsidRPr="00CC15DF">
        <w:rPr>
          <w:rFonts w:ascii="Arial" w:eastAsia="Calibri" w:hAnsi="Arial" w:cs="Arial"/>
          <w:sz w:val="22"/>
          <w:szCs w:val="22"/>
        </w:rPr>
        <w:t>that resulted in soaring prices</w:t>
      </w:r>
      <w:r w:rsidRPr="00CC15DF">
        <w:rPr>
          <w:rFonts w:ascii="Arial" w:eastAsia="Calibri" w:hAnsi="Arial" w:cs="Arial"/>
          <w:sz w:val="22"/>
          <w:szCs w:val="22"/>
        </w:rPr>
        <w:t>.</w:t>
      </w:r>
    </w:p>
    <w:p w14:paraId="3276DC13" w14:textId="77777777" w:rsidR="00C62BBD" w:rsidRPr="00CC15DF" w:rsidRDefault="00C62BBD" w:rsidP="00C62BBD">
      <w:pPr>
        <w:rPr>
          <w:rFonts w:ascii="Arial" w:eastAsia="Calibri" w:hAnsi="Arial" w:cs="Arial"/>
          <w:sz w:val="22"/>
          <w:szCs w:val="22"/>
        </w:rPr>
      </w:pPr>
      <w:r w:rsidRPr="00CC15DF">
        <w:rPr>
          <w:rFonts w:ascii="Arial" w:eastAsia="Calibri" w:hAnsi="Arial" w:cs="Arial"/>
          <w:sz w:val="22"/>
          <w:szCs w:val="22"/>
        </w:rPr>
        <w:t xml:space="preserve">From March 2020, studies were conducted worldwide, which reported the economic burden from an individual perspective, mainly on the out-of-pocket costs of </w:t>
      </w:r>
      <w:r w:rsidR="00393C2C" w:rsidRPr="00CC15DF">
        <w:rPr>
          <w:rFonts w:ascii="Arial" w:eastAsia="Calibri" w:hAnsi="Arial" w:cs="Arial"/>
          <w:sz w:val="22"/>
          <w:szCs w:val="22"/>
        </w:rPr>
        <w:t>COVID</w:t>
      </w:r>
      <w:r w:rsidRPr="00CC15DF">
        <w:rPr>
          <w:rFonts w:ascii="Arial" w:eastAsia="Calibri" w:hAnsi="Arial" w:cs="Arial"/>
          <w:sz w:val="22"/>
          <w:szCs w:val="22"/>
        </w:rPr>
        <w:t>-19 patients for the treatment and clinical management of the disease.</w:t>
      </w:r>
      <w:r w:rsidRPr="00CC15DF">
        <w:rPr>
          <w:rFonts w:ascii="Arial" w:eastAsia="Calibri" w:hAnsi="Arial" w:cs="Arial"/>
          <w:sz w:val="22"/>
          <w:szCs w:val="22"/>
          <w:vertAlign w:val="superscript"/>
        </w:rPr>
        <w:footnoteReference w:id="3"/>
      </w:r>
      <w:r w:rsidRPr="00CC15DF">
        <w:rPr>
          <w:rFonts w:ascii="Arial" w:eastAsia="Calibri" w:hAnsi="Arial" w:cs="Arial"/>
          <w:sz w:val="22"/>
          <w:szCs w:val="22"/>
        </w:rPr>
        <w:t xml:space="preserve"> </w:t>
      </w:r>
    </w:p>
    <w:p w14:paraId="14E5856B" w14:textId="77777777" w:rsidR="00C62BBD" w:rsidRPr="00CC15DF" w:rsidRDefault="00C62BBD" w:rsidP="00C62BBD">
      <w:pPr>
        <w:rPr>
          <w:rFonts w:ascii="Arial" w:eastAsia="Calibri" w:hAnsi="Arial" w:cs="Arial"/>
          <w:sz w:val="22"/>
          <w:szCs w:val="22"/>
        </w:rPr>
      </w:pPr>
      <w:r w:rsidRPr="00CC15DF">
        <w:rPr>
          <w:rFonts w:ascii="Arial" w:eastAsia="Calibri" w:hAnsi="Arial" w:cs="Arial"/>
          <w:sz w:val="22"/>
          <w:szCs w:val="22"/>
        </w:rPr>
        <w:t xml:space="preserve">The </w:t>
      </w:r>
      <w:r w:rsidR="00393C2C" w:rsidRPr="00CC15DF">
        <w:rPr>
          <w:rFonts w:ascii="Arial" w:eastAsia="Calibri" w:hAnsi="Arial" w:cs="Arial"/>
          <w:sz w:val="22"/>
          <w:szCs w:val="22"/>
        </w:rPr>
        <w:t>COVID</w:t>
      </w:r>
      <w:r w:rsidRPr="00CC15DF">
        <w:rPr>
          <w:rFonts w:ascii="Arial" w:eastAsia="Calibri" w:hAnsi="Arial" w:cs="Arial"/>
          <w:sz w:val="22"/>
          <w:szCs w:val="22"/>
        </w:rPr>
        <w:t>-19 pandemic affected the economic situation of individuals around the world in three ways</w:t>
      </w:r>
    </w:p>
    <w:p w14:paraId="443C1C68" w14:textId="77777777" w:rsidR="00C62BBD" w:rsidRPr="00CC15DF" w:rsidRDefault="00C62BBD" w:rsidP="00680C6B">
      <w:pPr>
        <w:pStyle w:val="ListParagraph"/>
        <w:numPr>
          <w:ilvl w:val="0"/>
          <w:numId w:val="3"/>
        </w:numPr>
        <w:rPr>
          <w:rFonts w:ascii="Arial" w:eastAsia="Calibri" w:hAnsi="Arial" w:cs="Arial"/>
          <w:sz w:val="22"/>
          <w:szCs w:val="22"/>
        </w:rPr>
      </w:pPr>
      <w:r w:rsidRPr="00CC15DF">
        <w:rPr>
          <w:rFonts w:ascii="Arial" w:eastAsia="Calibri" w:hAnsi="Arial" w:cs="Arial"/>
          <w:sz w:val="22"/>
          <w:szCs w:val="22"/>
        </w:rPr>
        <w:t>Loss of income from declining productivity in the economy, loss of jobs as a result of restrictive measures</w:t>
      </w:r>
      <w:r w:rsidR="00680C6B" w:rsidRPr="00CC15DF">
        <w:rPr>
          <w:rFonts w:ascii="Arial" w:eastAsia="Calibri" w:hAnsi="Arial" w:cs="Arial"/>
          <w:sz w:val="22"/>
          <w:szCs w:val="22"/>
        </w:rPr>
        <w:t>,</w:t>
      </w:r>
    </w:p>
    <w:p w14:paraId="511AA702" w14:textId="77777777" w:rsidR="00C62BBD" w:rsidRPr="00CC15DF" w:rsidRDefault="00C62BBD" w:rsidP="00680C6B">
      <w:pPr>
        <w:pStyle w:val="ListParagraph"/>
        <w:numPr>
          <w:ilvl w:val="0"/>
          <w:numId w:val="3"/>
        </w:numPr>
        <w:rPr>
          <w:rFonts w:ascii="Arial" w:eastAsia="Calibri" w:hAnsi="Arial" w:cs="Arial"/>
          <w:sz w:val="22"/>
          <w:szCs w:val="22"/>
        </w:rPr>
      </w:pPr>
      <w:r w:rsidRPr="00CC15DF">
        <w:rPr>
          <w:rFonts w:ascii="Arial" w:eastAsia="Calibri" w:hAnsi="Arial" w:cs="Arial"/>
          <w:sz w:val="22"/>
          <w:szCs w:val="22"/>
        </w:rPr>
        <w:t xml:space="preserve">Routine financial expenses for preventive measures such as masks, disinfectants, etc., and additional expenses for strengthening immunity, vitamins, supplements, </w:t>
      </w:r>
      <w:r w:rsidR="00680C6B" w:rsidRPr="00CC15DF">
        <w:rPr>
          <w:rFonts w:ascii="Arial" w:eastAsia="Calibri" w:hAnsi="Arial" w:cs="Arial"/>
          <w:sz w:val="22"/>
          <w:szCs w:val="22"/>
        </w:rPr>
        <w:t>etc.,</w:t>
      </w:r>
    </w:p>
    <w:p w14:paraId="0685E0C8" w14:textId="77777777" w:rsidR="00C62BBD" w:rsidRPr="00CC15DF" w:rsidRDefault="00C62BBD" w:rsidP="00680C6B">
      <w:pPr>
        <w:pStyle w:val="ListParagraph"/>
        <w:numPr>
          <w:ilvl w:val="0"/>
          <w:numId w:val="3"/>
        </w:numPr>
        <w:rPr>
          <w:rFonts w:ascii="Arial" w:eastAsia="Calibri" w:hAnsi="Arial" w:cs="Arial"/>
          <w:sz w:val="22"/>
          <w:szCs w:val="22"/>
        </w:rPr>
      </w:pPr>
      <w:r w:rsidRPr="00CC15DF">
        <w:rPr>
          <w:rFonts w:ascii="Arial" w:eastAsia="Calibri" w:hAnsi="Arial" w:cs="Arial"/>
          <w:sz w:val="22"/>
          <w:szCs w:val="22"/>
        </w:rPr>
        <w:t>Direct out-of-pocket expenses for coping with the infection.</w:t>
      </w:r>
      <w:r w:rsidRPr="00CC15DF">
        <w:rPr>
          <w:rFonts w:ascii="Arial" w:eastAsia="Calibri" w:hAnsi="Arial" w:cs="Arial"/>
          <w:sz w:val="22"/>
          <w:szCs w:val="22"/>
          <w:vertAlign w:val="superscript"/>
        </w:rPr>
        <w:footnoteReference w:id="4"/>
      </w:r>
      <w:r w:rsidRPr="00CC15DF">
        <w:rPr>
          <w:rFonts w:ascii="Arial" w:eastAsia="Calibri" w:hAnsi="Arial" w:cs="Arial"/>
          <w:sz w:val="22"/>
          <w:szCs w:val="22"/>
        </w:rPr>
        <w:t xml:space="preserve"> </w:t>
      </w:r>
    </w:p>
    <w:p w14:paraId="590CFF18" w14:textId="77777777" w:rsidR="00C62BBD" w:rsidRPr="00CC15DF" w:rsidRDefault="00C62BBD" w:rsidP="00C62BBD">
      <w:pPr>
        <w:rPr>
          <w:rFonts w:ascii="Arial" w:eastAsia="Calibri" w:hAnsi="Arial" w:cs="Arial"/>
          <w:sz w:val="22"/>
          <w:szCs w:val="22"/>
        </w:rPr>
      </w:pPr>
      <w:r w:rsidRPr="00CC15DF">
        <w:rPr>
          <w:rFonts w:ascii="Arial" w:eastAsia="Calibri" w:hAnsi="Arial" w:cs="Arial"/>
          <w:sz w:val="22"/>
          <w:szCs w:val="22"/>
        </w:rPr>
        <w:t>Out-of-pocket expenses for the treatment of the virus in cases of moderate and severe symptoms of the disease increased in many countries of the world, including in Albania.</w:t>
      </w:r>
    </w:p>
    <w:p w14:paraId="62A31C86" w14:textId="77777777" w:rsidR="00C62BBD" w:rsidRPr="00CC15DF" w:rsidRDefault="00C62BBD" w:rsidP="00C62BBD">
      <w:pPr>
        <w:rPr>
          <w:rFonts w:ascii="Arial" w:eastAsia="Calibri" w:hAnsi="Arial" w:cs="Arial"/>
          <w:sz w:val="22"/>
          <w:szCs w:val="22"/>
        </w:rPr>
      </w:pPr>
      <w:r w:rsidRPr="00CC15DF">
        <w:rPr>
          <w:rFonts w:ascii="Arial" w:eastAsia="Calibri" w:hAnsi="Arial" w:cs="Arial"/>
          <w:sz w:val="22"/>
          <w:szCs w:val="22"/>
        </w:rPr>
        <w:t xml:space="preserve">In Albania, out-of-pocket expenditures of citizens to afford pandemic treatment as a preventive measure and infection treatment turned out to be high. So far there are no scientific studies dealing with out-of-pocket expenses. But for cases treated in private hospitals in Turkey the </w:t>
      </w:r>
      <w:r w:rsidR="00110089" w:rsidRPr="00CC15DF">
        <w:rPr>
          <w:rFonts w:ascii="Arial" w:eastAsia="Calibri" w:hAnsi="Arial" w:cs="Arial"/>
          <w:sz w:val="22"/>
          <w:szCs w:val="22"/>
        </w:rPr>
        <w:t>associated costs</w:t>
      </w:r>
      <w:r w:rsidRPr="00CC15DF">
        <w:rPr>
          <w:rFonts w:ascii="Arial" w:eastAsia="Calibri" w:hAnsi="Arial" w:cs="Arial"/>
          <w:sz w:val="22"/>
          <w:szCs w:val="22"/>
        </w:rPr>
        <w:t xml:space="preserve"> have reached up to EUR 100</w:t>
      </w:r>
      <w:r w:rsidR="005B01A0" w:rsidRPr="00CC15DF">
        <w:rPr>
          <w:rFonts w:ascii="Arial" w:eastAsia="Calibri" w:hAnsi="Arial" w:cs="Arial"/>
          <w:sz w:val="22"/>
          <w:szCs w:val="22"/>
        </w:rPr>
        <w:t>,000</w:t>
      </w:r>
      <w:r w:rsidRPr="00CC15DF">
        <w:rPr>
          <w:rFonts w:ascii="Arial" w:eastAsia="Calibri" w:hAnsi="Arial" w:cs="Arial"/>
          <w:sz w:val="22"/>
          <w:szCs w:val="22"/>
        </w:rPr>
        <w:t>.</w:t>
      </w:r>
      <w:r w:rsidRPr="00CC15DF">
        <w:rPr>
          <w:rFonts w:ascii="Arial" w:eastAsia="Calibri" w:hAnsi="Arial" w:cs="Arial"/>
          <w:sz w:val="22"/>
          <w:szCs w:val="22"/>
          <w:vertAlign w:val="superscript"/>
        </w:rPr>
        <w:footnoteReference w:id="5"/>
      </w:r>
      <w:r w:rsidRPr="00CC15DF">
        <w:rPr>
          <w:rFonts w:ascii="Arial" w:eastAsia="Calibri" w:hAnsi="Arial" w:cs="Arial"/>
          <w:sz w:val="22"/>
          <w:szCs w:val="22"/>
        </w:rPr>
        <w:t xml:space="preserve"> </w:t>
      </w:r>
    </w:p>
    <w:p w14:paraId="268A3498" w14:textId="77777777" w:rsidR="00C62BBD" w:rsidRPr="00CC15DF" w:rsidRDefault="00C62BBD" w:rsidP="00C62BBD">
      <w:pPr>
        <w:rPr>
          <w:rFonts w:ascii="Arial" w:eastAsia="Calibri" w:hAnsi="Arial" w:cs="Arial"/>
          <w:sz w:val="22"/>
          <w:szCs w:val="22"/>
        </w:rPr>
      </w:pPr>
      <w:r w:rsidRPr="00CC15DF">
        <w:rPr>
          <w:rFonts w:ascii="Arial" w:eastAsia="Calibri" w:hAnsi="Arial" w:cs="Arial"/>
          <w:sz w:val="22"/>
          <w:szCs w:val="22"/>
        </w:rPr>
        <w:t>Those infected with mild to moderate symptoms faced high costs for treating the disease (radiography, PCR test, antibiotics, vitamins, home medical service, etc.).</w:t>
      </w:r>
    </w:p>
    <w:p w14:paraId="1F1084FC" w14:textId="77777777" w:rsidR="00C62BBD" w:rsidRPr="00CC15DF" w:rsidRDefault="00C62BBD" w:rsidP="00C62BBD">
      <w:pPr>
        <w:rPr>
          <w:rFonts w:ascii="Arial" w:eastAsia="Calibri" w:hAnsi="Arial" w:cs="Arial"/>
          <w:sz w:val="22"/>
          <w:szCs w:val="22"/>
        </w:rPr>
      </w:pPr>
      <w:r w:rsidRPr="00CC15DF">
        <w:rPr>
          <w:rFonts w:ascii="Arial" w:eastAsia="Calibri" w:hAnsi="Arial" w:cs="Arial"/>
          <w:sz w:val="22"/>
          <w:szCs w:val="22"/>
        </w:rPr>
        <w:t xml:space="preserve">To alleviate the financial burden of </w:t>
      </w:r>
      <w:r w:rsidR="00393C2C" w:rsidRPr="00CC15DF">
        <w:rPr>
          <w:rFonts w:ascii="Arial" w:eastAsia="Calibri" w:hAnsi="Arial" w:cs="Arial"/>
          <w:sz w:val="22"/>
          <w:szCs w:val="22"/>
        </w:rPr>
        <w:t>COVID</w:t>
      </w:r>
      <w:r w:rsidRPr="00CC15DF">
        <w:rPr>
          <w:rFonts w:ascii="Arial" w:eastAsia="Calibri" w:hAnsi="Arial" w:cs="Arial"/>
          <w:sz w:val="22"/>
          <w:szCs w:val="22"/>
        </w:rPr>
        <w:t xml:space="preserve">-19 patients receiving outpatient treatment, the government adopted a decision in November 2020, allocating a fund of ALL 1.2 billion (EUR 9.8 million) to reimburse two packages for those affected by </w:t>
      </w:r>
      <w:r w:rsidR="00393C2C" w:rsidRPr="00CC15DF">
        <w:rPr>
          <w:rFonts w:ascii="Arial" w:eastAsia="Calibri" w:hAnsi="Arial" w:cs="Arial"/>
          <w:sz w:val="22"/>
          <w:szCs w:val="22"/>
        </w:rPr>
        <w:t>COVID</w:t>
      </w:r>
      <w:r w:rsidRPr="00CC15DF">
        <w:rPr>
          <w:rFonts w:ascii="Arial" w:eastAsia="Calibri" w:hAnsi="Arial" w:cs="Arial"/>
          <w:sz w:val="22"/>
          <w:szCs w:val="22"/>
        </w:rPr>
        <w:t>-19 during 2021.</w:t>
      </w:r>
      <w:r w:rsidRPr="00CC15DF">
        <w:rPr>
          <w:rFonts w:ascii="Arial" w:eastAsia="Arial" w:hAnsi="Arial" w:cs="Arial"/>
          <w:sz w:val="22"/>
          <w:szCs w:val="22"/>
          <w:vertAlign w:val="superscript"/>
        </w:rPr>
        <w:footnoteReference w:id="6"/>
      </w:r>
    </w:p>
    <w:p w14:paraId="57CA8240" w14:textId="77777777" w:rsidR="00C62BBD" w:rsidRPr="00CC15DF" w:rsidRDefault="00C62BBD" w:rsidP="00C62BBD">
      <w:pPr>
        <w:rPr>
          <w:rFonts w:ascii="Arial" w:eastAsia="Calibri" w:hAnsi="Arial" w:cs="Arial"/>
          <w:sz w:val="22"/>
          <w:szCs w:val="22"/>
        </w:rPr>
      </w:pPr>
      <w:bookmarkStart w:id="11" w:name="_30j0zll" w:colFirst="0" w:colLast="0"/>
      <w:bookmarkEnd w:id="11"/>
      <w:r w:rsidRPr="00CC15DF">
        <w:rPr>
          <w:rFonts w:ascii="Arial" w:eastAsia="Calibri" w:hAnsi="Arial" w:cs="Arial"/>
          <w:sz w:val="22"/>
          <w:szCs w:val="22"/>
        </w:rPr>
        <w:lastRenderedPageBreak/>
        <w:t xml:space="preserve">The number of prescriptions issued for </w:t>
      </w:r>
      <w:r w:rsidR="00393C2C" w:rsidRPr="00CC15DF">
        <w:rPr>
          <w:rFonts w:ascii="Arial" w:eastAsia="Calibri" w:hAnsi="Arial" w:cs="Arial"/>
          <w:sz w:val="22"/>
          <w:szCs w:val="22"/>
        </w:rPr>
        <w:t>COVID</w:t>
      </w:r>
      <w:r w:rsidRPr="00CC15DF">
        <w:rPr>
          <w:rFonts w:ascii="Arial" w:eastAsia="Calibri" w:hAnsi="Arial" w:cs="Arial"/>
          <w:sz w:val="22"/>
          <w:szCs w:val="22"/>
        </w:rPr>
        <w:t>-19 for the period January-August 2021 was 5,728 prescriptions and 5,671 patients were treated with a reimbursement value of ALL 23.5 million (EUR 191 thousand), or 1.96% of the available fund.</w:t>
      </w:r>
      <w:r w:rsidR="005B01A0" w:rsidRPr="00CC15DF">
        <w:rPr>
          <w:rStyle w:val="FootnoteReference"/>
          <w:rFonts w:ascii="Arial" w:eastAsia="Calibri" w:hAnsi="Arial" w:cs="Arial"/>
          <w:sz w:val="22"/>
          <w:szCs w:val="22"/>
        </w:rPr>
        <w:footnoteReference w:id="7"/>
      </w:r>
    </w:p>
    <w:p w14:paraId="0EF3AEC4" w14:textId="77777777" w:rsidR="00C62BBD" w:rsidRPr="00CC15DF" w:rsidRDefault="00C62BBD" w:rsidP="00C62BBD">
      <w:pPr>
        <w:rPr>
          <w:rFonts w:ascii="Arial" w:eastAsia="Calibri" w:hAnsi="Arial" w:cs="Arial"/>
          <w:sz w:val="22"/>
          <w:szCs w:val="22"/>
        </w:rPr>
      </w:pPr>
      <w:r w:rsidRPr="00CC15DF">
        <w:rPr>
          <w:rFonts w:ascii="Arial" w:eastAsia="Calibri" w:hAnsi="Arial" w:cs="Arial"/>
          <w:sz w:val="22"/>
          <w:szCs w:val="22"/>
        </w:rPr>
        <w:t xml:space="preserve">Since November 2020, when the implementation of the government decision for reimbursement of patients infected with </w:t>
      </w:r>
      <w:r w:rsidR="00393C2C" w:rsidRPr="00CC15DF">
        <w:rPr>
          <w:rFonts w:ascii="Arial" w:eastAsia="Calibri" w:hAnsi="Arial" w:cs="Arial"/>
          <w:sz w:val="22"/>
          <w:szCs w:val="22"/>
        </w:rPr>
        <w:t>COVID</w:t>
      </w:r>
      <w:r w:rsidR="005B01A0" w:rsidRPr="00CC15DF">
        <w:rPr>
          <w:rFonts w:ascii="Arial" w:eastAsia="Calibri" w:hAnsi="Arial" w:cs="Arial"/>
          <w:sz w:val="22"/>
          <w:szCs w:val="22"/>
        </w:rPr>
        <w:t>-19</w:t>
      </w:r>
      <w:r w:rsidRPr="00CC15DF">
        <w:rPr>
          <w:rFonts w:ascii="Arial" w:eastAsia="Calibri" w:hAnsi="Arial" w:cs="Arial"/>
          <w:sz w:val="22"/>
          <w:szCs w:val="22"/>
        </w:rPr>
        <w:t xml:space="preserve"> began until the end of August 2021, a total of ALL 29.8 million (EUR 242</w:t>
      </w:r>
      <w:r w:rsidR="005B01A0" w:rsidRPr="00CC15DF">
        <w:rPr>
          <w:rFonts w:ascii="Arial" w:eastAsia="Calibri" w:hAnsi="Arial" w:cs="Arial"/>
          <w:sz w:val="22"/>
          <w:szCs w:val="22"/>
        </w:rPr>
        <w:t>,000</w:t>
      </w:r>
      <w:r w:rsidRPr="00CC15DF">
        <w:rPr>
          <w:rFonts w:ascii="Arial" w:eastAsia="Calibri" w:hAnsi="Arial" w:cs="Arial"/>
          <w:sz w:val="22"/>
          <w:szCs w:val="22"/>
        </w:rPr>
        <w:t>) have been reimbursed, which is 2.5% of the total funds made available, for a total of 7,379 patients. The average amount reimbursed per patient was ALL 4,039 (EUR 33).</w:t>
      </w:r>
    </w:p>
    <w:p w14:paraId="35843CB1" w14:textId="77777777" w:rsidR="00C62BBD" w:rsidRPr="00CC15DF" w:rsidRDefault="00C62BBD" w:rsidP="00C62BBD">
      <w:pPr>
        <w:rPr>
          <w:rFonts w:ascii="Arial" w:eastAsia="Calibri" w:hAnsi="Arial" w:cs="Arial"/>
          <w:sz w:val="22"/>
          <w:szCs w:val="22"/>
        </w:rPr>
      </w:pPr>
      <w:r w:rsidRPr="00CC15DF">
        <w:rPr>
          <w:rFonts w:ascii="Arial" w:eastAsia="Calibri" w:hAnsi="Arial" w:cs="Arial"/>
          <w:sz w:val="22"/>
          <w:szCs w:val="22"/>
        </w:rPr>
        <w:t>The number of reimbursed patients and the corresponding amounts were much lower compared to the number of infected and the real costs of the population to cope with the consequences of the pandemic.</w:t>
      </w:r>
    </w:p>
    <w:p w14:paraId="2D192194" w14:textId="77777777" w:rsidR="00C62BBD" w:rsidRPr="00CC15DF" w:rsidRDefault="00C62BBD" w:rsidP="00C62BBD">
      <w:pPr>
        <w:rPr>
          <w:rFonts w:ascii="Arial" w:eastAsia="Calibri" w:hAnsi="Arial" w:cs="Arial"/>
          <w:sz w:val="22"/>
          <w:szCs w:val="22"/>
        </w:rPr>
      </w:pPr>
      <w:r w:rsidRPr="00CC15DF">
        <w:rPr>
          <w:rFonts w:ascii="Arial" w:eastAsia="Calibri" w:hAnsi="Arial" w:cs="Arial"/>
          <w:sz w:val="22"/>
          <w:szCs w:val="22"/>
        </w:rPr>
        <w:t xml:space="preserve">As of August 31, official reports from the Ministry of Health and Social Protection </w:t>
      </w:r>
      <w:r w:rsidR="005B01A0" w:rsidRPr="00CC15DF">
        <w:rPr>
          <w:rFonts w:ascii="Arial" w:eastAsia="Calibri" w:hAnsi="Arial" w:cs="Arial"/>
          <w:sz w:val="22"/>
          <w:szCs w:val="22"/>
        </w:rPr>
        <w:t xml:space="preserve">confirm </w:t>
      </w:r>
      <w:r w:rsidRPr="00CC15DF">
        <w:rPr>
          <w:rFonts w:ascii="Arial" w:eastAsia="Calibri" w:hAnsi="Arial" w:cs="Arial"/>
          <w:sz w:val="22"/>
          <w:szCs w:val="22"/>
        </w:rPr>
        <w:t>146</w:t>
      </w:r>
      <w:r w:rsidR="005B01A0" w:rsidRPr="00CC15DF">
        <w:rPr>
          <w:rFonts w:ascii="Arial" w:eastAsia="Calibri" w:hAnsi="Arial" w:cs="Arial"/>
          <w:sz w:val="22"/>
          <w:szCs w:val="22"/>
        </w:rPr>
        <w:t xml:space="preserve">,000 </w:t>
      </w:r>
      <w:r w:rsidRPr="00CC15DF">
        <w:rPr>
          <w:rFonts w:ascii="Arial" w:eastAsia="Calibri" w:hAnsi="Arial" w:cs="Arial"/>
          <w:sz w:val="22"/>
          <w:szCs w:val="22"/>
        </w:rPr>
        <w:t xml:space="preserve">people infected with </w:t>
      </w:r>
      <w:r w:rsidR="00393C2C" w:rsidRPr="00CC15DF">
        <w:rPr>
          <w:rFonts w:ascii="Arial" w:eastAsia="Calibri" w:hAnsi="Arial" w:cs="Arial"/>
          <w:sz w:val="22"/>
          <w:szCs w:val="22"/>
        </w:rPr>
        <w:t>COVID</w:t>
      </w:r>
      <w:r w:rsidRPr="00CC15DF">
        <w:rPr>
          <w:rFonts w:ascii="Arial" w:eastAsia="Calibri" w:hAnsi="Arial" w:cs="Arial"/>
          <w:sz w:val="22"/>
          <w:szCs w:val="22"/>
        </w:rPr>
        <w:t xml:space="preserve">-19, but from the data of the Compulsory Health Insurance Fund about 7,349 infected with </w:t>
      </w:r>
      <w:r w:rsidR="00393C2C" w:rsidRPr="00CC15DF">
        <w:rPr>
          <w:rFonts w:ascii="Arial" w:eastAsia="Calibri" w:hAnsi="Arial" w:cs="Arial"/>
          <w:sz w:val="22"/>
          <w:szCs w:val="22"/>
        </w:rPr>
        <w:t>COVID</w:t>
      </w:r>
      <w:r w:rsidRPr="00CC15DF">
        <w:rPr>
          <w:rFonts w:ascii="Arial" w:eastAsia="Calibri" w:hAnsi="Arial" w:cs="Arial"/>
          <w:sz w:val="22"/>
          <w:szCs w:val="22"/>
        </w:rPr>
        <w:t xml:space="preserve">-19 or only </w:t>
      </w:r>
      <w:r w:rsidR="005B01A0" w:rsidRPr="00CC15DF">
        <w:rPr>
          <w:rFonts w:ascii="Arial" w:eastAsia="Calibri" w:hAnsi="Arial" w:cs="Arial"/>
          <w:sz w:val="22"/>
          <w:szCs w:val="22"/>
        </w:rPr>
        <w:t>5</w:t>
      </w:r>
      <w:r w:rsidRPr="00CC15DF">
        <w:rPr>
          <w:rFonts w:ascii="Arial" w:eastAsia="Calibri" w:hAnsi="Arial" w:cs="Arial"/>
          <w:sz w:val="22"/>
          <w:szCs w:val="22"/>
        </w:rPr>
        <w:t>% of infected patients have benefited from the reimbursement for the reference period.</w:t>
      </w:r>
    </w:p>
    <w:p w14:paraId="3829E4FC" w14:textId="77777777" w:rsidR="00C62BBD" w:rsidRPr="00CC15DF" w:rsidRDefault="00C62BBD" w:rsidP="00C62BBD">
      <w:pPr>
        <w:rPr>
          <w:rFonts w:ascii="Arial" w:eastAsia="Calibri" w:hAnsi="Arial" w:cs="Arial"/>
          <w:sz w:val="22"/>
          <w:szCs w:val="22"/>
        </w:rPr>
      </w:pPr>
      <w:r w:rsidRPr="00CC15DF">
        <w:rPr>
          <w:rFonts w:ascii="Arial" w:eastAsia="Calibri" w:hAnsi="Arial" w:cs="Arial"/>
          <w:sz w:val="22"/>
          <w:szCs w:val="22"/>
        </w:rPr>
        <w:t xml:space="preserve">The reimbursement package for </w:t>
      </w:r>
      <w:r w:rsidR="00393C2C" w:rsidRPr="00CC15DF">
        <w:rPr>
          <w:rFonts w:ascii="Arial" w:eastAsia="Calibri" w:hAnsi="Arial" w:cs="Arial"/>
          <w:sz w:val="22"/>
          <w:szCs w:val="22"/>
        </w:rPr>
        <w:t>COVID</w:t>
      </w:r>
      <w:r w:rsidRPr="00CC15DF">
        <w:rPr>
          <w:rFonts w:ascii="Arial" w:eastAsia="Calibri" w:hAnsi="Arial" w:cs="Arial"/>
          <w:sz w:val="22"/>
          <w:szCs w:val="22"/>
        </w:rPr>
        <w:t>-19 patients targeted all those affected with mild to severe symptoms, with no distinction between the needy and groups of people with disabilities. As a result, public health institutions, the Ministry of Health and Social Protection, and the Compulsory Health Insurance Fund do not have data on how many of the infected patients</w:t>
      </w:r>
      <w:r w:rsidR="005B01A0" w:rsidRPr="00CC15DF">
        <w:rPr>
          <w:rFonts w:ascii="Arial" w:eastAsia="Calibri" w:hAnsi="Arial" w:cs="Arial"/>
          <w:sz w:val="22"/>
          <w:szCs w:val="22"/>
        </w:rPr>
        <w:t>,</w:t>
      </w:r>
      <w:r w:rsidRPr="00CC15DF">
        <w:rPr>
          <w:rFonts w:ascii="Arial" w:eastAsia="Calibri" w:hAnsi="Arial" w:cs="Arial"/>
          <w:sz w:val="22"/>
          <w:szCs w:val="22"/>
        </w:rPr>
        <w:t xml:space="preserve"> who benefited from the reimbursement package were people with disabilities.</w:t>
      </w:r>
      <w:r w:rsidRPr="00CC15DF">
        <w:rPr>
          <w:rFonts w:ascii="Arial" w:eastAsia="Calibri" w:hAnsi="Arial" w:cs="Arial"/>
          <w:sz w:val="22"/>
          <w:szCs w:val="22"/>
          <w:vertAlign w:val="superscript"/>
        </w:rPr>
        <w:footnoteReference w:id="8"/>
      </w:r>
    </w:p>
    <w:p w14:paraId="3A42768E" w14:textId="77777777" w:rsidR="00C62BBD" w:rsidRPr="00CC15DF" w:rsidRDefault="00C62BBD" w:rsidP="00C62BBD">
      <w:pPr>
        <w:rPr>
          <w:rFonts w:ascii="Arial" w:eastAsia="Calibri" w:hAnsi="Arial" w:cs="Arial"/>
          <w:sz w:val="22"/>
          <w:szCs w:val="22"/>
        </w:rPr>
      </w:pPr>
      <w:r w:rsidRPr="00CC15DF">
        <w:rPr>
          <w:rFonts w:ascii="Arial" w:eastAsia="Calibri" w:hAnsi="Arial" w:cs="Arial"/>
          <w:sz w:val="22"/>
          <w:szCs w:val="22"/>
        </w:rPr>
        <w:t xml:space="preserve">In 2020, INSTAT reported 73,718 people with disabilities or 2.6% of the country's total population in </w:t>
      </w:r>
      <w:r w:rsidR="001B7C27" w:rsidRPr="00CC15DF">
        <w:rPr>
          <w:rFonts w:ascii="Arial" w:eastAsia="Calibri" w:hAnsi="Arial" w:cs="Arial"/>
          <w:sz w:val="22"/>
          <w:szCs w:val="22"/>
        </w:rPr>
        <w:t>2021 (</w:t>
      </w:r>
      <w:r w:rsidR="005D23F4" w:rsidRPr="00CC15DF">
        <w:rPr>
          <w:rFonts w:ascii="Arial" w:eastAsia="Calibri" w:hAnsi="Arial" w:cs="Arial"/>
          <w:sz w:val="22"/>
          <w:szCs w:val="22"/>
        </w:rPr>
        <w:t xml:space="preserve">according to data on 1 </w:t>
      </w:r>
      <w:r w:rsidR="00A96165" w:rsidRPr="00CC15DF">
        <w:rPr>
          <w:rFonts w:ascii="Arial" w:eastAsia="Calibri" w:hAnsi="Arial" w:cs="Arial"/>
          <w:sz w:val="22"/>
          <w:szCs w:val="22"/>
        </w:rPr>
        <w:t>January</w:t>
      </w:r>
      <w:r w:rsidR="005D23F4" w:rsidRPr="00CC15DF">
        <w:rPr>
          <w:rFonts w:ascii="Arial" w:eastAsia="Calibri" w:hAnsi="Arial" w:cs="Arial"/>
          <w:sz w:val="22"/>
          <w:szCs w:val="22"/>
        </w:rPr>
        <w:t xml:space="preserve"> 2021)</w:t>
      </w:r>
      <w:r w:rsidRPr="00CC15DF">
        <w:rPr>
          <w:rFonts w:ascii="Arial" w:eastAsia="Calibri" w:hAnsi="Arial" w:cs="Arial"/>
          <w:sz w:val="22"/>
          <w:szCs w:val="22"/>
        </w:rPr>
        <w:t>.</w:t>
      </w:r>
    </w:p>
    <w:p w14:paraId="22CB0BB7" w14:textId="77777777" w:rsidR="00C62BBD" w:rsidRPr="00CC15DF" w:rsidRDefault="00C62BBD" w:rsidP="00C62BBD">
      <w:pPr>
        <w:rPr>
          <w:rFonts w:ascii="Arial" w:eastAsia="Calibri" w:hAnsi="Arial" w:cs="Arial"/>
          <w:sz w:val="22"/>
          <w:szCs w:val="22"/>
        </w:rPr>
      </w:pPr>
      <w:r w:rsidRPr="00CC15DF">
        <w:rPr>
          <w:rFonts w:ascii="Arial" w:eastAsia="Calibri" w:hAnsi="Arial" w:cs="Arial"/>
          <w:sz w:val="22"/>
          <w:szCs w:val="22"/>
        </w:rPr>
        <w:t xml:space="preserve">People with disabilities faced additional obstacles during the pandemic related to medical treatment and other health services. They stated that they did not benefit from the </w:t>
      </w:r>
      <w:proofErr w:type="spellStart"/>
      <w:r w:rsidR="005D23F4" w:rsidRPr="00CC15DF">
        <w:rPr>
          <w:rFonts w:ascii="Arial" w:eastAsia="Calibri" w:hAnsi="Arial" w:cs="Arial"/>
          <w:sz w:val="22"/>
          <w:szCs w:val="22"/>
        </w:rPr>
        <w:t>reimbrusment</w:t>
      </w:r>
      <w:proofErr w:type="spellEnd"/>
      <w:r w:rsidR="005D23F4" w:rsidRPr="00CC15DF">
        <w:rPr>
          <w:rFonts w:ascii="Arial" w:eastAsia="Calibri" w:hAnsi="Arial" w:cs="Arial"/>
          <w:sz w:val="22"/>
          <w:szCs w:val="22"/>
        </w:rPr>
        <w:t xml:space="preserve"> </w:t>
      </w:r>
      <w:r w:rsidRPr="00CC15DF">
        <w:rPr>
          <w:rFonts w:ascii="Arial" w:eastAsia="Calibri" w:hAnsi="Arial" w:cs="Arial"/>
          <w:sz w:val="22"/>
          <w:szCs w:val="22"/>
        </w:rPr>
        <w:t xml:space="preserve">package for </w:t>
      </w:r>
      <w:r w:rsidR="00393C2C" w:rsidRPr="00CC15DF">
        <w:rPr>
          <w:rFonts w:ascii="Arial" w:eastAsia="Calibri" w:hAnsi="Arial" w:cs="Arial"/>
          <w:sz w:val="22"/>
          <w:szCs w:val="22"/>
        </w:rPr>
        <w:t>COVID</w:t>
      </w:r>
      <w:r w:rsidRPr="00CC15DF">
        <w:rPr>
          <w:rFonts w:ascii="Arial" w:eastAsia="Calibri" w:hAnsi="Arial" w:cs="Arial"/>
          <w:sz w:val="22"/>
          <w:szCs w:val="22"/>
        </w:rPr>
        <w:t>-19, as they were not informed how they could benefit.</w:t>
      </w:r>
      <w:r w:rsidRPr="00CC15DF">
        <w:rPr>
          <w:rFonts w:ascii="Arial" w:eastAsia="Calibri" w:hAnsi="Arial" w:cs="Arial"/>
          <w:sz w:val="22"/>
          <w:szCs w:val="22"/>
          <w:vertAlign w:val="superscript"/>
        </w:rPr>
        <w:footnoteReference w:id="9"/>
      </w:r>
    </w:p>
    <w:p w14:paraId="628D350F" w14:textId="77777777" w:rsidR="00117B56" w:rsidRPr="00CC15DF" w:rsidRDefault="00117B56" w:rsidP="00117B56">
      <w:pPr>
        <w:rPr>
          <w:rFonts w:ascii="Arial" w:eastAsia="Calibri" w:hAnsi="Arial" w:cs="Arial"/>
          <w:sz w:val="22"/>
          <w:szCs w:val="22"/>
        </w:rPr>
      </w:pPr>
      <w:r w:rsidRPr="00CC15DF">
        <w:rPr>
          <w:rFonts w:ascii="Arial" w:eastAsia="Calibri" w:hAnsi="Arial" w:cs="Arial"/>
          <w:sz w:val="22"/>
          <w:szCs w:val="22"/>
        </w:rPr>
        <w:t>Albanian families marked the highest increase in health expenditures in 2020, with 28% compared to the previous year, a record in Europe, twice as high as the second country on the list, which is Serbia (+ 12.9%), while in the Euro area this indicator fell by 5% for the same period. This is an indirect indicator of the high out-of-pocket expenses of Albanian families to cope with the pandemic.</w:t>
      </w:r>
    </w:p>
    <w:p w14:paraId="5E396886" w14:textId="77777777" w:rsidR="00CF26AE" w:rsidRPr="00CC15DF" w:rsidRDefault="00117B56" w:rsidP="00117B56">
      <w:pPr>
        <w:rPr>
          <w:rFonts w:ascii="Arial" w:eastAsia="Calibri" w:hAnsi="Arial" w:cs="Arial"/>
          <w:sz w:val="22"/>
          <w:szCs w:val="22"/>
        </w:rPr>
      </w:pPr>
      <w:r w:rsidRPr="00CC15DF">
        <w:rPr>
          <w:rFonts w:ascii="Arial" w:eastAsia="Calibri" w:hAnsi="Arial" w:cs="Arial"/>
          <w:sz w:val="22"/>
          <w:szCs w:val="22"/>
        </w:rPr>
        <w:t>During the 8 months</w:t>
      </w:r>
      <w:r w:rsidR="005D23F4" w:rsidRPr="00CC15DF">
        <w:rPr>
          <w:rFonts w:ascii="Arial" w:eastAsia="Calibri" w:hAnsi="Arial" w:cs="Arial"/>
          <w:sz w:val="22"/>
          <w:szCs w:val="22"/>
        </w:rPr>
        <w:t xml:space="preserve"> of</w:t>
      </w:r>
      <w:r w:rsidRPr="00CC15DF">
        <w:rPr>
          <w:rFonts w:ascii="Arial" w:eastAsia="Calibri" w:hAnsi="Arial" w:cs="Arial"/>
          <w:sz w:val="22"/>
          <w:szCs w:val="22"/>
        </w:rPr>
        <w:t xml:space="preserve"> 2021, the public health sector spent </w:t>
      </w:r>
      <w:r w:rsidR="005D23F4" w:rsidRPr="00CC15DF">
        <w:rPr>
          <w:rFonts w:ascii="Arial" w:eastAsia="Calibri" w:hAnsi="Arial" w:cs="Arial"/>
          <w:sz w:val="22"/>
          <w:szCs w:val="22"/>
        </w:rPr>
        <w:t xml:space="preserve">ALL </w:t>
      </w:r>
      <w:r w:rsidRPr="00CC15DF">
        <w:rPr>
          <w:rFonts w:ascii="Arial" w:eastAsia="Calibri" w:hAnsi="Arial" w:cs="Arial"/>
          <w:sz w:val="22"/>
          <w:szCs w:val="22"/>
        </w:rPr>
        <w:t>217 million (</w:t>
      </w:r>
      <w:r w:rsidR="00393C2C" w:rsidRPr="00CC15DF">
        <w:rPr>
          <w:rFonts w:ascii="Arial" w:eastAsia="Calibri" w:hAnsi="Arial" w:cs="Arial"/>
          <w:sz w:val="22"/>
          <w:szCs w:val="22"/>
        </w:rPr>
        <w:t xml:space="preserve">EUR </w:t>
      </w:r>
      <w:r w:rsidRPr="00CC15DF">
        <w:rPr>
          <w:rFonts w:ascii="Arial" w:eastAsia="Calibri" w:hAnsi="Arial" w:cs="Arial"/>
          <w:sz w:val="22"/>
          <w:szCs w:val="22"/>
        </w:rPr>
        <w:t xml:space="preserve">1.74 million) for the purchase of medical equipment. The value was as much as 22.8% of the annual fund made available for this purpose of </w:t>
      </w:r>
      <w:r w:rsidR="005D23F4" w:rsidRPr="00CC15DF">
        <w:rPr>
          <w:rFonts w:ascii="Arial" w:eastAsia="Calibri" w:hAnsi="Arial" w:cs="Arial"/>
          <w:sz w:val="22"/>
          <w:szCs w:val="22"/>
        </w:rPr>
        <w:t xml:space="preserve">ALL </w:t>
      </w:r>
      <w:r w:rsidRPr="00CC15DF">
        <w:rPr>
          <w:rFonts w:ascii="Arial" w:eastAsia="Calibri" w:hAnsi="Arial" w:cs="Arial"/>
          <w:sz w:val="22"/>
          <w:szCs w:val="22"/>
        </w:rPr>
        <w:t>952 million (</w:t>
      </w:r>
      <w:r w:rsidR="00393C2C" w:rsidRPr="00CC15DF">
        <w:rPr>
          <w:rFonts w:ascii="Arial" w:eastAsia="Calibri" w:hAnsi="Arial" w:cs="Arial"/>
          <w:sz w:val="22"/>
          <w:szCs w:val="22"/>
        </w:rPr>
        <w:t xml:space="preserve">EUR </w:t>
      </w:r>
      <w:r w:rsidRPr="00CC15DF">
        <w:rPr>
          <w:rFonts w:ascii="Arial" w:eastAsia="Calibri" w:hAnsi="Arial" w:cs="Arial"/>
          <w:sz w:val="22"/>
          <w:szCs w:val="22"/>
        </w:rPr>
        <w:t xml:space="preserve">7.7 million). The allocation of funds for </w:t>
      </w:r>
      <w:r w:rsidRPr="00CC15DF">
        <w:rPr>
          <w:rFonts w:ascii="Arial" w:eastAsia="Calibri" w:hAnsi="Arial" w:cs="Arial"/>
          <w:sz w:val="22"/>
          <w:szCs w:val="22"/>
        </w:rPr>
        <w:lastRenderedPageBreak/>
        <w:t>the purchase of medical equipment is being hampered by irregular tenders and complaints accompanying the tendering process.</w:t>
      </w:r>
    </w:p>
    <w:p w14:paraId="5B6BC1FB" w14:textId="77777777" w:rsidR="00C62BBD" w:rsidRPr="00BD6F0B" w:rsidRDefault="00C62BBD" w:rsidP="00BD6F0B">
      <w:pPr>
        <w:shd w:val="clear" w:color="auto" w:fill="1F4E79" w:themeFill="accent1" w:themeFillShade="80"/>
        <w:spacing w:before="0" w:after="0"/>
        <w:rPr>
          <w:rFonts w:ascii="Arial" w:hAnsi="Arial" w:cs="Arial"/>
          <w:color w:val="FFFFFF" w:themeColor="background1"/>
          <w:sz w:val="32"/>
          <w:szCs w:val="32"/>
        </w:rPr>
      </w:pPr>
      <w:bookmarkStart w:id="12" w:name="_1fob9te" w:colFirst="0" w:colLast="0"/>
      <w:bookmarkStart w:id="13" w:name="_Toc97032023"/>
      <w:bookmarkEnd w:id="12"/>
      <w:r w:rsidRPr="00BD6F0B">
        <w:rPr>
          <w:rFonts w:ascii="Arial" w:hAnsi="Arial" w:cs="Arial"/>
          <w:color w:val="FFFFFF" w:themeColor="background1"/>
          <w:sz w:val="32"/>
          <w:szCs w:val="32"/>
        </w:rPr>
        <w:t xml:space="preserve">III. Reimbursement for </w:t>
      </w:r>
      <w:r w:rsidR="00393C2C" w:rsidRPr="00BD6F0B">
        <w:rPr>
          <w:rFonts w:ascii="Arial" w:hAnsi="Arial" w:cs="Arial"/>
          <w:color w:val="FFFFFF" w:themeColor="background1"/>
          <w:sz w:val="32"/>
          <w:szCs w:val="32"/>
        </w:rPr>
        <w:t>COVID</w:t>
      </w:r>
      <w:r w:rsidRPr="00BD6F0B">
        <w:rPr>
          <w:rFonts w:ascii="Arial" w:hAnsi="Arial" w:cs="Arial"/>
          <w:color w:val="FFFFFF" w:themeColor="background1"/>
          <w:sz w:val="32"/>
          <w:szCs w:val="32"/>
        </w:rPr>
        <w:t xml:space="preserve">-19 </w:t>
      </w:r>
      <w:bookmarkEnd w:id="13"/>
      <w:r w:rsidR="00683AB4" w:rsidRPr="00BD6F0B">
        <w:rPr>
          <w:rFonts w:ascii="Arial" w:hAnsi="Arial" w:cs="Arial"/>
          <w:color w:val="FFFFFF" w:themeColor="background1"/>
          <w:sz w:val="32"/>
          <w:szCs w:val="32"/>
        </w:rPr>
        <w:t>drugs</w:t>
      </w:r>
    </w:p>
    <w:p w14:paraId="4FFDAA33" w14:textId="77777777" w:rsidR="00BD6F0B" w:rsidRDefault="00BD6F0B" w:rsidP="00BD6F0B">
      <w:pPr>
        <w:spacing w:before="0" w:after="0"/>
        <w:rPr>
          <w:rFonts w:ascii="Arial" w:eastAsia="Calibri" w:hAnsi="Arial" w:cs="Arial"/>
          <w:sz w:val="22"/>
          <w:szCs w:val="22"/>
        </w:rPr>
      </w:pPr>
    </w:p>
    <w:p w14:paraId="51775592" w14:textId="77777777" w:rsidR="00C62BBD" w:rsidRPr="00CC15DF" w:rsidRDefault="00C62BBD" w:rsidP="00BD6F0B">
      <w:pPr>
        <w:spacing w:before="0" w:after="0"/>
        <w:rPr>
          <w:rFonts w:ascii="Arial" w:eastAsia="Calibri" w:hAnsi="Arial" w:cs="Arial"/>
          <w:sz w:val="22"/>
          <w:szCs w:val="22"/>
        </w:rPr>
      </w:pPr>
      <w:r w:rsidRPr="00CC15DF">
        <w:rPr>
          <w:rFonts w:ascii="Arial" w:eastAsia="Calibri" w:hAnsi="Arial" w:cs="Arial"/>
          <w:sz w:val="22"/>
          <w:szCs w:val="22"/>
        </w:rPr>
        <w:t>The model of the health insurance scheme in Albania is a mixed model which is based on mandatory and voluntary contributions, as well as on funding from the state budget.</w:t>
      </w:r>
    </w:p>
    <w:p w14:paraId="6A1AA338" w14:textId="77777777" w:rsidR="00C62BBD" w:rsidRPr="00CC15DF" w:rsidRDefault="00C62BBD" w:rsidP="00C62BBD">
      <w:pPr>
        <w:rPr>
          <w:rFonts w:ascii="Arial" w:eastAsia="Calibri" w:hAnsi="Arial" w:cs="Arial"/>
          <w:sz w:val="22"/>
          <w:szCs w:val="22"/>
        </w:rPr>
      </w:pPr>
      <w:r w:rsidRPr="00CC15DF">
        <w:rPr>
          <w:rFonts w:ascii="Arial" w:eastAsia="Calibri" w:hAnsi="Arial" w:cs="Arial"/>
          <w:sz w:val="22"/>
          <w:szCs w:val="22"/>
        </w:rPr>
        <w:t xml:space="preserve">The economically active population pays for health insurance, while the state budget funds (from taxation) cover the inactive population and the categories in need, thus giving the scheme a </w:t>
      </w:r>
      <w:r w:rsidR="001B7C27" w:rsidRPr="00CC15DF">
        <w:rPr>
          <w:rFonts w:ascii="Arial" w:eastAsia="Calibri" w:hAnsi="Arial" w:cs="Arial"/>
          <w:sz w:val="22"/>
          <w:szCs w:val="22"/>
        </w:rPr>
        <w:t>solidarity of</w:t>
      </w:r>
      <w:r w:rsidRPr="00CC15DF">
        <w:rPr>
          <w:rFonts w:ascii="Arial" w:eastAsia="Calibri" w:hAnsi="Arial" w:cs="Arial"/>
          <w:sz w:val="22"/>
          <w:szCs w:val="22"/>
        </w:rPr>
        <w:t xml:space="preserve"> approach. The health insurance scheme is based on the single-payer model, which is the Compulsory Health Insurance Fund</w:t>
      </w:r>
      <w:r w:rsidR="00683AB4" w:rsidRPr="00CC15DF">
        <w:rPr>
          <w:rFonts w:ascii="Arial" w:eastAsia="Calibri" w:hAnsi="Arial" w:cs="Arial"/>
          <w:sz w:val="22"/>
          <w:szCs w:val="22"/>
        </w:rPr>
        <w:t xml:space="preserve"> (CHIF)</w:t>
      </w:r>
      <w:r w:rsidRPr="00CC15DF">
        <w:rPr>
          <w:rFonts w:ascii="Arial" w:eastAsia="Calibri" w:hAnsi="Arial" w:cs="Arial"/>
          <w:sz w:val="22"/>
          <w:szCs w:val="22"/>
        </w:rPr>
        <w:t>, which manages the scheme in accordance with national health care policies.</w:t>
      </w:r>
    </w:p>
    <w:p w14:paraId="1AF48BBD" w14:textId="77777777" w:rsidR="00C62BBD" w:rsidRPr="00CC15DF" w:rsidRDefault="00C62BBD" w:rsidP="00C62BBD">
      <w:pPr>
        <w:rPr>
          <w:rFonts w:ascii="Arial" w:eastAsia="Calibri" w:hAnsi="Arial" w:cs="Arial"/>
          <w:sz w:val="22"/>
          <w:szCs w:val="22"/>
        </w:rPr>
      </w:pPr>
      <w:r w:rsidRPr="00CC15DF">
        <w:rPr>
          <w:rFonts w:ascii="Arial" w:eastAsia="Calibri" w:hAnsi="Arial" w:cs="Arial"/>
          <w:sz w:val="22"/>
          <w:szCs w:val="22"/>
        </w:rPr>
        <w:t>The health insurance scheme covers:</w:t>
      </w:r>
    </w:p>
    <w:p w14:paraId="32A196D2" w14:textId="77777777" w:rsidR="00C62BBD" w:rsidRPr="00BD6F0B" w:rsidRDefault="00C62BBD" w:rsidP="00BD6F0B">
      <w:pPr>
        <w:pStyle w:val="ListParagraph"/>
        <w:numPr>
          <w:ilvl w:val="0"/>
          <w:numId w:val="7"/>
        </w:numPr>
        <w:rPr>
          <w:rFonts w:ascii="Arial" w:eastAsia="Calibri" w:hAnsi="Arial" w:cs="Arial"/>
          <w:sz w:val="22"/>
          <w:szCs w:val="22"/>
        </w:rPr>
      </w:pPr>
      <w:r w:rsidRPr="00BD6F0B">
        <w:rPr>
          <w:rFonts w:ascii="Arial" w:eastAsia="Calibri" w:hAnsi="Arial" w:cs="Arial"/>
          <w:sz w:val="22"/>
          <w:szCs w:val="22"/>
        </w:rPr>
        <w:t xml:space="preserve">Primary service (except community </w:t>
      </w:r>
      <w:proofErr w:type="spellStart"/>
      <w:r w:rsidRPr="00BD6F0B">
        <w:rPr>
          <w:rFonts w:ascii="Arial" w:eastAsia="Calibri" w:hAnsi="Arial" w:cs="Arial"/>
          <w:sz w:val="22"/>
          <w:szCs w:val="22"/>
        </w:rPr>
        <w:t>centers</w:t>
      </w:r>
      <w:proofErr w:type="spellEnd"/>
      <w:r w:rsidRPr="00BD6F0B">
        <w:rPr>
          <w:rFonts w:ascii="Arial" w:eastAsia="Calibri" w:hAnsi="Arial" w:cs="Arial"/>
          <w:sz w:val="22"/>
          <w:szCs w:val="22"/>
        </w:rPr>
        <w:t>);</w:t>
      </w:r>
    </w:p>
    <w:p w14:paraId="7C23C2DD" w14:textId="77777777" w:rsidR="00C62BBD" w:rsidRPr="00BD6F0B" w:rsidRDefault="00C62BBD" w:rsidP="00BD6F0B">
      <w:pPr>
        <w:pStyle w:val="ListParagraph"/>
        <w:numPr>
          <w:ilvl w:val="0"/>
          <w:numId w:val="7"/>
        </w:numPr>
        <w:rPr>
          <w:rFonts w:ascii="Arial" w:eastAsia="Calibri" w:hAnsi="Arial" w:cs="Arial"/>
          <w:sz w:val="22"/>
          <w:szCs w:val="22"/>
        </w:rPr>
      </w:pPr>
      <w:r w:rsidRPr="00BD6F0B">
        <w:rPr>
          <w:rFonts w:ascii="Arial" w:eastAsia="Calibri" w:hAnsi="Arial" w:cs="Arial"/>
          <w:sz w:val="22"/>
          <w:szCs w:val="22"/>
        </w:rPr>
        <w:t>Hospital service (except psychiatric hospitals);</w:t>
      </w:r>
    </w:p>
    <w:p w14:paraId="02F78A8E" w14:textId="77777777" w:rsidR="00C62BBD" w:rsidRPr="00BD6F0B" w:rsidRDefault="00C62BBD" w:rsidP="00BD6F0B">
      <w:pPr>
        <w:pStyle w:val="ListParagraph"/>
        <w:numPr>
          <w:ilvl w:val="0"/>
          <w:numId w:val="7"/>
        </w:numPr>
        <w:rPr>
          <w:rFonts w:ascii="Arial" w:eastAsia="Calibri" w:hAnsi="Arial" w:cs="Arial"/>
          <w:sz w:val="22"/>
          <w:szCs w:val="22"/>
        </w:rPr>
      </w:pPr>
      <w:r w:rsidRPr="00BD6F0B">
        <w:rPr>
          <w:rFonts w:ascii="Arial" w:eastAsia="Calibri" w:hAnsi="Arial" w:cs="Arial"/>
          <w:sz w:val="22"/>
          <w:szCs w:val="22"/>
        </w:rPr>
        <w:t>List of reimburs</w:t>
      </w:r>
      <w:r w:rsidR="00683AB4" w:rsidRPr="00BD6F0B">
        <w:rPr>
          <w:rFonts w:ascii="Arial" w:eastAsia="Calibri" w:hAnsi="Arial" w:cs="Arial"/>
          <w:sz w:val="22"/>
          <w:szCs w:val="22"/>
        </w:rPr>
        <w:t>ed</w:t>
      </w:r>
      <w:r w:rsidRPr="00BD6F0B">
        <w:rPr>
          <w:rFonts w:ascii="Arial" w:eastAsia="Calibri" w:hAnsi="Arial" w:cs="Arial"/>
          <w:sz w:val="22"/>
          <w:szCs w:val="22"/>
        </w:rPr>
        <w:t xml:space="preserve"> drugs</w:t>
      </w:r>
      <w:r w:rsidR="001B7C27" w:rsidRPr="00BD6F0B">
        <w:rPr>
          <w:rFonts w:ascii="Arial" w:eastAsia="Calibri" w:hAnsi="Arial" w:cs="Arial"/>
          <w:sz w:val="22"/>
          <w:szCs w:val="22"/>
        </w:rPr>
        <w:t>.</w:t>
      </w:r>
    </w:p>
    <w:p w14:paraId="6D8B1D36" w14:textId="77777777" w:rsidR="00C62BBD" w:rsidRPr="00CC15DF" w:rsidRDefault="00C62BBD" w:rsidP="00C62BBD">
      <w:pPr>
        <w:rPr>
          <w:rFonts w:ascii="Arial" w:eastAsia="Calibri" w:hAnsi="Arial" w:cs="Arial"/>
          <w:sz w:val="22"/>
          <w:szCs w:val="22"/>
        </w:rPr>
      </w:pPr>
      <w:r w:rsidRPr="00CC15DF">
        <w:rPr>
          <w:rFonts w:ascii="Arial" w:eastAsia="Calibri" w:hAnsi="Arial" w:cs="Arial"/>
          <w:sz w:val="22"/>
          <w:szCs w:val="22"/>
        </w:rPr>
        <w:t xml:space="preserve">Another mechanism of </w:t>
      </w:r>
      <w:r w:rsidR="00683AB4" w:rsidRPr="00CC15DF">
        <w:rPr>
          <w:rFonts w:ascii="Arial" w:eastAsia="Calibri" w:hAnsi="Arial" w:cs="Arial"/>
          <w:sz w:val="22"/>
          <w:szCs w:val="22"/>
        </w:rPr>
        <w:t xml:space="preserve">the scheme </w:t>
      </w:r>
      <w:r w:rsidRPr="00CC15DF">
        <w:rPr>
          <w:rFonts w:ascii="Arial" w:eastAsia="Calibri" w:hAnsi="Arial" w:cs="Arial"/>
          <w:sz w:val="22"/>
          <w:szCs w:val="22"/>
        </w:rPr>
        <w:t xml:space="preserve">operation is </w:t>
      </w:r>
      <w:r w:rsidR="00CE1561" w:rsidRPr="00CC15DF">
        <w:rPr>
          <w:rFonts w:ascii="Arial" w:eastAsia="Calibri" w:hAnsi="Arial" w:cs="Arial"/>
          <w:sz w:val="22"/>
          <w:szCs w:val="22"/>
        </w:rPr>
        <w:t xml:space="preserve">the </w:t>
      </w:r>
      <w:r w:rsidRPr="00CC15DF">
        <w:rPr>
          <w:rFonts w:ascii="Arial" w:eastAsia="Calibri" w:hAnsi="Arial" w:cs="Arial"/>
          <w:sz w:val="22"/>
          <w:szCs w:val="22"/>
        </w:rPr>
        <w:t>co-payment for health services. But the needy, such as veterans, retirees, the disabled, etc., are exempt from co-payments.</w:t>
      </w:r>
      <w:r w:rsidRPr="00CC15DF">
        <w:rPr>
          <w:rFonts w:ascii="Arial" w:eastAsia="Calibri" w:hAnsi="Arial" w:cs="Arial"/>
          <w:sz w:val="22"/>
          <w:szCs w:val="22"/>
          <w:vertAlign w:val="superscript"/>
        </w:rPr>
        <w:footnoteReference w:id="10"/>
      </w:r>
    </w:p>
    <w:p w14:paraId="0CEC803B" w14:textId="77777777" w:rsidR="00C62BBD" w:rsidRPr="00CC15DF" w:rsidRDefault="00C62BBD" w:rsidP="00C62BBD">
      <w:pPr>
        <w:rPr>
          <w:rFonts w:ascii="Arial" w:eastAsia="Calibri" w:hAnsi="Arial" w:cs="Arial"/>
          <w:sz w:val="22"/>
          <w:szCs w:val="22"/>
        </w:rPr>
      </w:pPr>
      <w:r w:rsidRPr="00CC15DF">
        <w:rPr>
          <w:rFonts w:ascii="Arial" w:eastAsia="Calibri" w:hAnsi="Arial" w:cs="Arial"/>
          <w:sz w:val="22"/>
          <w:szCs w:val="22"/>
        </w:rPr>
        <w:t xml:space="preserve">The budget of the Health Insurance Fund has been increasing </w:t>
      </w:r>
      <w:r w:rsidR="00CE1561" w:rsidRPr="00CC15DF">
        <w:rPr>
          <w:rFonts w:ascii="Arial" w:eastAsia="Calibri" w:hAnsi="Arial" w:cs="Arial"/>
          <w:sz w:val="22"/>
          <w:szCs w:val="22"/>
        </w:rPr>
        <w:t>on yearly basis</w:t>
      </w:r>
      <w:r w:rsidRPr="00CC15DF">
        <w:rPr>
          <w:rFonts w:ascii="Arial" w:eastAsia="Calibri" w:hAnsi="Arial" w:cs="Arial"/>
          <w:sz w:val="22"/>
          <w:szCs w:val="22"/>
        </w:rPr>
        <w:t xml:space="preserve">, but the growth rates have not been the same for the reimbursement fund of </w:t>
      </w:r>
      <w:r w:rsidR="00CE1561" w:rsidRPr="00CC15DF">
        <w:rPr>
          <w:rFonts w:ascii="Arial" w:eastAsia="Calibri" w:hAnsi="Arial" w:cs="Arial"/>
          <w:sz w:val="22"/>
          <w:szCs w:val="22"/>
        </w:rPr>
        <w:t>drugs</w:t>
      </w:r>
      <w:r w:rsidRPr="00CC15DF">
        <w:rPr>
          <w:rFonts w:ascii="Arial" w:eastAsia="Calibri" w:hAnsi="Arial" w:cs="Arial"/>
          <w:sz w:val="22"/>
          <w:szCs w:val="22"/>
        </w:rPr>
        <w:t>.</w:t>
      </w:r>
    </w:p>
    <w:p w14:paraId="6800194B" w14:textId="77777777" w:rsidR="00C62BBD" w:rsidRPr="00CC15DF" w:rsidRDefault="00C62BBD" w:rsidP="00C62BBD">
      <w:pPr>
        <w:rPr>
          <w:rFonts w:ascii="Arial" w:eastAsia="Calibri" w:hAnsi="Arial" w:cs="Arial"/>
          <w:sz w:val="22"/>
          <w:szCs w:val="22"/>
        </w:rPr>
      </w:pPr>
      <w:r w:rsidRPr="00CC15DF">
        <w:rPr>
          <w:rFonts w:ascii="Arial" w:eastAsia="Calibri" w:hAnsi="Arial" w:cs="Arial"/>
          <w:sz w:val="22"/>
          <w:szCs w:val="22"/>
        </w:rPr>
        <w:t>In 2013, funds for reimbursement of drugs accounted for 28% of the total health insurance budget, which is the highest level recorded in the last decade.</w:t>
      </w:r>
      <w:r w:rsidRPr="00CC15DF">
        <w:rPr>
          <w:rFonts w:ascii="Arial" w:eastAsia="Calibri" w:hAnsi="Arial" w:cs="Arial"/>
          <w:sz w:val="22"/>
          <w:szCs w:val="22"/>
          <w:vertAlign w:val="superscript"/>
        </w:rPr>
        <w:footnoteReference w:id="11"/>
      </w:r>
    </w:p>
    <w:p w14:paraId="66D7457C" w14:textId="77777777" w:rsidR="00117B56" w:rsidRPr="00CC15DF" w:rsidRDefault="00117B56" w:rsidP="00117B56">
      <w:pPr>
        <w:rPr>
          <w:rFonts w:ascii="Arial" w:eastAsia="Calibri" w:hAnsi="Arial" w:cs="Arial"/>
          <w:sz w:val="22"/>
          <w:szCs w:val="22"/>
        </w:rPr>
      </w:pPr>
      <w:r w:rsidRPr="00CC15DF">
        <w:rPr>
          <w:rFonts w:ascii="Arial" w:eastAsia="Calibri" w:hAnsi="Arial" w:cs="Arial"/>
          <w:sz w:val="22"/>
          <w:szCs w:val="22"/>
        </w:rPr>
        <w:t xml:space="preserve">In 2019, funds for reimbursement of drugs accounted for 27% of the total budget of health insurance, while in 2021 they are planned to occupy only 23% of the total budget of insurance, although the list of reimbursable drugs was expanded with 29 new drugs and the scheme also includes treatments for patients with </w:t>
      </w:r>
      <w:r w:rsidR="00393C2C" w:rsidRPr="00CC15DF">
        <w:rPr>
          <w:rFonts w:ascii="Arial" w:eastAsia="Calibri" w:hAnsi="Arial" w:cs="Arial"/>
          <w:sz w:val="22"/>
          <w:szCs w:val="22"/>
        </w:rPr>
        <w:t>COVID</w:t>
      </w:r>
      <w:r w:rsidRPr="00CC15DF">
        <w:rPr>
          <w:rFonts w:ascii="Arial" w:eastAsia="Calibri" w:hAnsi="Arial" w:cs="Arial"/>
          <w:sz w:val="22"/>
          <w:szCs w:val="22"/>
        </w:rPr>
        <w:t xml:space="preserve"> -19.</w:t>
      </w:r>
    </w:p>
    <w:p w14:paraId="6B918DD2" w14:textId="77777777" w:rsidR="00117B56" w:rsidRPr="00CC15DF" w:rsidRDefault="00117B56" w:rsidP="00C62BBD">
      <w:pPr>
        <w:rPr>
          <w:rFonts w:ascii="Arial" w:eastAsia="Calibri" w:hAnsi="Arial" w:cs="Arial"/>
          <w:sz w:val="22"/>
          <w:szCs w:val="22"/>
        </w:rPr>
      </w:pPr>
    </w:p>
    <w:p w14:paraId="49FAA115" w14:textId="77777777" w:rsidR="00117B56" w:rsidRPr="00905B23" w:rsidRDefault="00117B56" w:rsidP="00C62BBD">
      <w:pPr>
        <w:rPr>
          <w:rFonts w:ascii="Arial" w:eastAsia="Calibri" w:hAnsi="Arial" w:cs="Arial"/>
        </w:rPr>
      </w:pPr>
    </w:p>
    <w:p w14:paraId="2F027CC5" w14:textId="77777777" w:rsidR="00117B56" w:rsidRPr="00905B23" w:rsidRDefault="00117B56" w:rsidP="00C62BBD">
      <w:pPr>
        <w:rPr>
          <w:rFonts w:ascii="Arial" w:eastAsia="Calibri" w:hAnsi="Arial" w:cs="Arial"/>
        </w:rPr>
      </w:pPr>
    </w:p>
    <w:p w14:paraId="0D7958C0" w14:textId="77777777" w:rsidR="00117B56" w:rsidRPr="00905B23" w:rsidRDefault="00117B56" w:rsidP="00C62BBD">
      <w:pPr>
        <w:rPr>
          <w:rFonts w:ascii="Arial" w:eastAsia="Calibri" w:hAnsi="Arial" w:cs="Arial"/>
        </w:rPr>
      </w:pPr>
    </w:p>
    <w:p w14:paraId="034E86A9" w14:textId="77777777" w:rsidR="00117B56" w:rsidRPr="00905B23" w:rsidRDefault="00117B56" w:rsidP="00C62BBD">
      <w:pPr>
        <w:rPr>
          <w:rFonts w:ascii="Arial" w:eastAsia="Calibri" w:hAnsi="Arial" w:cs="Arial"/>
        </w:rPr>
      </w:pPr>
    </w:p>
    <w:p w14:paraId="7690AAC0" w14:textId="77777777" w:rsidR="00EF0939" w:rsidRPr="00BD6F0B" w:rsidRDefault="00EF0939" w:rsidP="00BD6F0B">
      <w:pPr>
        <w:jc w:val="center"/>
        <w:rPr>
          <w:rFonts w:ascii="Arial" w:eastAsia="Calibri" w:hAnsi="Arial" w:cs="Arial"/>
          <w:b/>
          <w:bCs/>
          <w:color w:val="1F4E79" w:themeColor="accent1" w:themeShade="80"/>
          <w:sz w:val="22"/>
          <w:szCs w:val="22"/>
        </w:rPr>
      </w:pPr>
      <w:r w:rsidRPr="00BD6F0B">
        <w:rPr>
          <w:rFonts w:ascii="Arial" w:eastAsia="Calibri" w:hAnsi="Arial" w:cs="Arial"/>
          <w:b/>
          <w:bCs/>
          <w:color w:val="1F4E79" w:themeColor="accent1" w:themeShade="80"/>
          <w:sz w:val="22"/>
          <w:szCs w:val="22"/>
        </w:rPr>
        <w:lastRenderedPageBreak/>
        <w:t>Graph 1:</w:t>
      </w:r>
      <w:r w:rsidR="00357BA2" w:rsidRPr="00BD6F0B">
        <w:rPr>
          <w:rFonts w:ascii="Arial" w:eastAsia="Calibri" w:hAnsi="Arial" w:cs="Arial"/>
          <w:b/>
          <w:bCs/>
          <w:color w:val="1F4E79" w:themeColor="accent1" w:themeShade="80"/>
          <w:sz w:val="22"/>
          <w:szCs w:val="22"/>
        </w:rPr>
        <w:t xml:space="preserve"> </w:t>
      </w:r>
      <w:r w:rsidRPr="00BD6F0B">
        <w:rPr>
          <w:rFonts w:ascii="Arial" w:eastAsia="Calibri" w:hAnsi="Arial" w:cs="Arial"/>
          <w:b/>
          <w:bCs/>
          <w:color w:val="1F4E79" w:themeColor="accent1" w:themeShade="80"/>
          <w:sz w:val="22"/>
          <w:szCs w:val="22"/>
        </w:rPr>
        <w:t>Funds for reimbursement of</w:t>
      </w:r>
      <w:r w:rsidR="00286E79" w:rsidRPr="00BD6F0B">
        <w:rPr>
          <w:rFonts w:ascii="Arial" w:eastAsia="Calibri" w:hAnsi="Arial" w:cs="Arial"/>
          <w:b/>
          <w:bCs/>
          <w:color w:val="1F4E79" w:themeColor="accent1" w:themeShade="80"/>
          <w:sz w:val="22"/>
          <w:szCs w:val="22"/>
        </w:rPr>
        <w:t xml:space="preserve"> drugs</w:t>
      </w:r>
      <w:r w:rsidRPr="00BD6F0B">
        <w:rPr>
          <w:rFonts w:ascii="Arial" w:eastAsia="Calibri" w:hAnsi="Arial" w:cs="Arial"/>
          <w:b/>
          <w:bCs/>
          <w:color w:val="1F4E79" w:themeColor="accent1" w:themeShade="80"/>
          <w:sz w:val="22"/>
          <w:szCs w:val="22"/>
        </w:rPr>
        <w:t xml:space="preserve"> in the total budget of health insurance</w:t>
      </w:r>
    </w:p>
    <w:p w14:paraId="26F39226" w14:textId="77777777" w:rsidR="00BD6F0B" w:rsidRDefault="00357BA2" w:rsidP="00BD6F0B">
      <w:pPr>
        <w:spacing w:before="0" w:after="0"/>
        <w:jc w:val="center"/>
        <w:rPr>
          <w:rFonts w:ascii="Arial" w:eastAsia="Calibri" w:hAnsi="Arial" w:cs="Arial"/>
          <w:color w:val="1F4E79" w:themeColor="accent1" w:themeShade="80"/>
          <w:sz w:val="22"/>
          <w:szCs w:val="22"/>
        </w:rPr>
      </w:pPr>
      <w:r w:rsidRPr="00905B23">
        <w:rPr>
          <w:rFonts w:ascii="Arial" w:hAnsi="Arial" w:cs="Arial"/>
          <w:noProof/>
          <w:lang w:val="en-US"/>
        </w:rPr>
        <w:drawing>
          <wp:inline distT="0" distB="0" distL="0" distR="0" wp14:anchorId="22F05622" wp14:editId="792528D8">
            <wp:extent cx="5600700" cy="2819400"/>
            <wp:effectExtent l="0" t="0" r="0" b="0"/>
            <wp:docPr id="9" name="Chart 9">
              <a:extLst xmlns:a="http://schemas.openxmlformats.org/drawingml/2006/main">
                <a:ext uri="{FF2B5EF4-FFF2-40B4-BE49-F238E27FC236}">
                  <a16:creationId xmlns:a16="http://schemas.microsoft.com/office/drawing/2014/main" id="{C1530DEF-08BE-4297-A2DA-26AB81F651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93A72BA" w14:textId="77777777" w:rsidR="00C62BBD" w:rsidRPr="00905B23" w:rsidRDefault="00C62BBD" w:rsidP="00BD6F0B">
      <w:pPr>
        <w:spacing w:before="0" w:after="0"/>
        <w:jc w:val="center"/>
        <w:rPr>
          <w:rFonts w:ascii="Arial" w:eastAsia="Calibri" w:hAnsi="Arial" w:cs="Arial"/>
        </w:rPr>
      </w:pPr>
      <w:r w:rsidRPr="00BD6F0B">
        <w:rPr>
          <w:rFonts w:ascii="Arial" w:eastAsia="Calibri" w:hAnsi="Arial" w:cs="Arial"/>
          <w:color w:val="1F4E79" w:themeColor="accent1" w:themeShade="80"/>
          <w:sz w:val="22"/>
          <w:szCs w:val="22"/>
        </w:rPr>
        <w:t>Source: CHIF, *Plan</w:t>
      </w:r>
    </w:p>
    <w:p w14:paraId="025028E2" w14:textId="77777777" w:rsidR="00C62BBD" w:rsidRPr="00905B23" w:rsidRDefault="00C62BBD" w:rsidP="00C62BBD">
      <w:pPr>
        <w:pBdr>
          <w:top w:val="nil"/>
          <w:left w:val="nil"/>
          <w:bottom w:val="nil"/>
          <w:right w:val="nil"/>
          <w:between w:val="nil"/>
        </w:pBdr>
        <w:rPr>
          <w:rFonts w:ascii="Arial" w:eastAsia="Arial" w:hAnsi="Arial" w:cs="Arial"/>
          <w:color w:val="000000"/>
          <w:sz w:val="24"/>
          <w:szCs w:val="24"/>
        </w:rPr>
      </w:pPr>
    </w:p>
    <w:p w14:paraId="583D1B60" w14:textId="77777777" w:rsidR="00EF0939" w:rsidRPr="00764D6C" w:rsidRDefault="00EF0939" w:rsidP="00BD6F0B">
      <w:pPr>
        <w:jc w:val="center"/>
        <w:rPr>
          <w:rFonts w:ascii="Arial" w:eastAsia="Calibri" w:hAnsi="Arial" w:cs="Arial"/>
          <w:color w:val="1F4E79" w:themeColor="accent1" w:themeShade="80"/>
          <w:sz w:val="22"/>
          <w:szCs w:val="22"/>
        </w:rPr>
      </w:pPr>
      <w:r w:rsidRPr="00764D6C">
        <w:rPr>
          <w:rFonts w:ascii="Arial" w:hAnsi="Arial" w:cs="Arial"/>
          <w:b/>
          <w:bCs/>
          <w:color w:val="1F4E79" w:themeColor="accent1" w:themeShade="80"/>
          <w:sz w:val="22"/>
          <w:szCs w:val="22"/>
        </w:rPr>
        <w:t xml:space="preserve">Graph 2: Funds for reimbursement of </w:t>
      </w:r>
      <w:r w:rsidR="005F6893" w:rsidRPr="00764D6C">
        <w:rPr>
          <w:rFonts w:ascii="Arial" w:hAnsi="Arial" w:cs="Arial"/>
          <w:b/>
          <w:bCs/>
          <w:color w:val="1F4E79" w:themeColor="accent1" w:themeShade="80"/>
          <w:sz w:val="22"/>
          <w:szCs w:val="22"/>
        </w:rPr>
        <w:t xml:space="preserve">drugs </w:t>
      </w:r>
      <w:r w:rsidRPr="00764D6C">
        <w:rPr>
          <w:rFonts w:ascii="Arial" w:hAnsi="Arial" w:cs="Arial"/>
          <w:b/>
          <w:bCs/>
          <w:color w:val="1F4E79" w:themeColor="accent1" w:themeShade="80"/>
          <w:sz w:val="22"/>
          <w:szCs w:val="22"/>
        </w:rPr>
        <w:t>in % of the total budget of health insurance</w:t>
      </w:r>
      <w:r w:rsidR="005F6893" w:rsidRPr="00764D6C">
        <w:rPr>
          <w:rFonts w:ascii="Arial" w:hAnsi="Arial" w:cs="Arial"/>
          <w:b/>
          <w:bCs/>
          <w:color w:val="1F4E79" w:themeColor="accent1" w:themeShade="80"/>
          <w:sz w:val="22"/>
          <w:szCs w:val="22"/>
        </w:rPr>
        <w:t xml:space="preserve">, </w:t>
      </w:r>
      <w:r w:rsidR="00BD6F0B" w:rsidRPr="00764D6C">
        <w:rPr>
          <w:rFonts w:ascii="Arial" w:hAnsi="Arial" w:cs="Arial"/>
          <w:b/>
          <w:bCs/>
          <w:color w:val="1F4E79" w:themeColor="accent1" w:themeShade="80"/>
          <w:sz w:val="22"/>
          <w:szCs w:val="22"/>
        </w:rPr>
        <w:br/>
      </w:r>
      <w:r w:rsidR="005F6893" w:rsidRPr="00764D6C">
        <w:rPr>
          <w:rFonts w:ascii="Arial" w:hAnsi="Arial" w:cs="Arial"/>
          <w:b/>
          <w:bCs/>
          <w:color w:val="1F4E79" w:themeColor="accent1" w:themeShade="80"/>
          <w:sz w:val="22"/>
          <w:szCs w:val="22"/>
        </w:rPr>
        <w:t>period 2013-2021</w:t>
      </w:r>
    </w:p>
    <w:p w14:paraId="3B501156" w14:textId="77777777" w:rsidR="00C62BBD" w:rsidRPr="00905B23" w:rsidRDefault="00C62BBD" w:rsidP="00BD6F0B">
      <w:pPr>
        <w:pBdr>
          <w:top w:val="nil"/>
          <w:left w:val="nil"/>
          <w:bottom w:val="nil"/>
          <w:right w:val="nil"/>
          <w:between w:val="nil"/>
        </w:pBdr>
        <w:spacing w:before="0" w:after="0"/>
        <w:jc w:val="center"/>
        <w:rPr>
          <w:rFonts w:ascii="Arial" w:eastAsia="Calibri" w:hAnsi="Arial" w:cs="Arial"/>
          <w:color w:val="000000"/>
        </w:rPr>
      </w:pPr>
      <w:r w:rsidRPr="00905B23">
        <w:rPr>
          <w:rFonts w:ascii="Arial" w:hAnsi="Arial" w:cs="Arial"/>
          <w:noProof/>
          <w:lang w:val="en-US"/>
        </w:rPr>
        <w:drawing>
          <wp:inline distT="0" distB="0" distL="0" distR="0" wp14:anchorId="219CF1A6" wp14:editId="1CEF4340">
            <wp:extent cx="5676900" cy="2800350"/>
            <wp:effectExtent l="0" t="0" r="0" b="0"/>
            <wp:docPr id="7" name="Chart 7">
              <a:extLst xmlns:a="http://schemas.openxmlformats.org/drawingml/2006/main">
                <a:ext uri="{FF2B5EF4-FFF2-40B4-BE49-F238E27FC236}">
                  <a16:creationId xmlns:a16="http://schemas.microsoft.com/office/drawing/2014/main" id="{7C1F651B-4ABF-49F9-9F76-C8635E2ADD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9B5EA76" w14:textId="77777777" w:rsidR="00C62BBD" w:rsidRPr="00BD6F0B" w:rsidRDefault="00C62BBD" w:rsidP="00BD6F0B">
      <w:pPr>
        <w:pBdr>
          <w:top w:val="nil"/>
          <w:left w:val="nil"/>
          <w:bottom w:val="nil"/>
          <w:right w:val="nil"/>
          <w:between w:val="nil"/>
        </w:pBdr>
        <w:spacing w:before="0" w:after="0"/>
        <w:jc w:val="center"/>
        <w:rPr>
          <w:rFonts w:ascii="Arial" w:eastAsia="Calibri" w:hAnsi="Arial" w:cs="Arial"/>
          <w:color w:val="1F4E79" w:themeColor="accent1" w:themeShade="80"/>
          <w:sz w:val="22"/>
          <w:szCs w:val="22"/>
        </w:rPr>
      </w:pPr>
      <w:r w:rsidRPr="00BD6F0B">
        <w:rPr>
          <w:rFonts w:ascii="Arial" w:eastAsia="Calibri" w:hAnsi="Arial" w:cs="Arial"/>
          <w:color w:val="1F4E79" w:themeColor="accent1" w:themeShade="80"/>
          <w:sz w:val="22"/>
          <w:szCs w:val="22"/>
        </w:rPr>
        <w:t>Source: CHIF, *Plan</w:t>
      </w:r>
    </w:p>
    <w:p w14:paraId="22F058A8" w14:textId="77777777" w:rsidR="00C62BBD" w:rsidRDefault="00C62BBD" w:rsidP="00C62BBD">
      <w:pPr>
        <w:pBdr>
          <w:top w:val="nil"/>
          <w:left w:val="nil"/>
          <w:bottom w:val="nil"/>
          <w:right w:val="nil"/>
          <w:between w:val="nil"/>
        </w:pBdr>
        <w:rPr>
          <w:rFonts w:ascii="Arial" w:eastAsia="Arial" w:hAnsi="Arial" w:cs="Arial"/>
          <w:color w:val="000000"/>
          <w:sz w:val="24"/>
          <w:szCs w:val="24"/>
        </w:rPr>
      </w:pPr>
    </w:p>
    <w:p w14:paraId="7985E9D0" w14:textId="77777777" w:rsidR="00BD6F0B" w:rsidRPr="00905B23" w:rsidRDefault="00BD6F0B" w:rsidP="00C62BBD">
      <w:pPr>
        <w:pBdr>
          <w:top w:val="nil"/>
          <w:left w:val="nil"/>
          <w:bottom w:val="nil"/>
          <w:right w:val="nil"/>
          <w:between w:val="nil"/>
        </w:pBdr>
        <w:rPr>
          <w:rFonts w:ascii="Arial" w:eastAsia="Arial" w:hAnsi="Arial" w:cs="Arial"/>
          <w:color w:val="000000"/>
          <w:sz w:val="24"/>
          <w:szCs w:val="24"/>
        </w:rPr>
      </w:pPr>
    </w:p>
    <w:p w14:paraId="2167C707" w14:textId="77777777" w:rsidR="00C62BBD" w:rsidRPr="00BD6F0B" w:rsidRDefault="005F6893" w:rsidP="00C62BBD">
      <w:pPr>
        <w:rPr>
          <w:rFonts w:ascii="Arial" w:eastAsia="Calibri" w:hAnsi="Arial" w:cs="Arial"/>
          <w:sz w:val="22"/>
          <w:szCs w:val="22"/>
        </w:rPr>
      </w:pPr>
      <w:r w:rsidRPr="00BD6F0B">
        <w:rPr>
          <w:rFonts w:ascii="Arial" w:eastAsia="Calibri" w:hAnsi="Arial" w:cs="Arial"/>
          <w:sz w:val="22"/>
          <w:szCs w:val="22"/>
        </w:rPr>
        <w:lastRenderedPageBreak/>
        <w:t>On 18 November 2020, t</w:t>
      </w:r>
      <w:r w:rsidR="00C62BBD" w:rsidRPr="00BD6F0B">
        <w:rPr>
          <w:rFonts w:ascii="Arial" w:eastAsia="Calibri" w:hAnsi="Arial" w:cs="Arial"/>
          <w:sz w:val="22"/>
          <w:szCs w:val="22"/>
        </w:rPr>
        <w:t xml:space="preserve">o alleviate the financial burden of </w:t>
      </w:r>
      <w:r w:rsidR="00393C2C" w:rsidRPr="00BD6F0B">
        <w:rPr>
          <w:rFonts w:ascii="Arial" w:eastAsia="Calibri" w:hAnsi="Arial" w:cs="Arial"/>
          <w:sz w:val="22"/>
          <w:szCs w:val="22"/>
        </w:rPr>
        <w:t>COVID</w:t>
      </w:r>
      <w:r w:rsidR="00C62BBD" w:rsidRPr="00BD6F0B">
        <w:rPr>
          <w:rFonts w:ascii="Arial" w:eastAsia="Calibri" w:hAnsi="Arial" w:cs="Arial"/>
          <w:sz w:val="22"/>
          <w:szCs w:val="22"/>
        </w:rPr>
        <w:t>-19 patients receiving outpatient treatment, the Council of Ministers adopted a DCM on the reimbursement of the outpatient treatment package at home and the relevant instruction on how this reimbursement would be made by the family doctor.</w:t>
      </w:r>
      <w:r w:rsidR="00C62BBD" w:rsidRPr="00BD6F0B">
        <w:rPr>
          <w:rFonts w:ascii="Arial" w:eastAsia="Calibri" w:hAnsi="Arial" w:cs="Arial"/>
          <w:sz w:val="22"/>
          <w:szCs w:val="22"/>
          <w:vertAlign w:val="superscript"/>
        </w:rPr>
        <w:footnoteReference w:id="12"/>
      </w:r>
    </w:p>
    <w:p w14:paraId="254B11C4" w14:textId="77777777" w:rsidR="00C62BBD" w:rsidRPr="00BD6F0B" w:rsidRDefault="00C62BBD" w:rsidP="00C62BBD">
      <w:pPr>
        <w:rPr>
          <w:rFonts w:ascii="Arial" w:eastAsia="Calibri" w:hAnsi="Arial" w:cs="Arial"/>
          <w:sz w:val="22"/>
          <w:szCs w:val="22"/>
        </w:rPr>
      </w:pPr>
      <w:r w:rsidRPr="00BD6F0B">
        <w:rPr>
          <w:rFonts w:ascii="Arial" w:eastAsia="Calibri" w:hAnsi="Arial" w:cs="Arial"/>
          <w:sz w:val="22"/>
          <w:szCs w:val="22"/>
        </w:rPr>
        <w:t xml:space="preserve">In the decision of the Council of Ministers </w:t>
      </w:r>
      <w:r w:rsidR="005F6893" w:rsidRPr="00BD6F0B">
        <w:rPr>
          <w:rFonts w:ascii="Arial" w:eastAsia="Calibri" w:hAnsi="Arial" w:cs="Arial"/>
          <w:sz w:val="22"/>
          <w:szCs w:val="22"/>
        </w:rPr>
        <w:t>No</w:t>
      </w:r>
      <w:r w:rsidRPr="00BD6F0B">
        <w:rPr>
          <w:rFonts w:ascii="Arial" w:eastAsia="Calibri" w:hAnsi="Arial" w:cs="Arial"/>
          <w:sz w:val="22"/>
          <w:szCs w:val="22"/>
        </w:rPr>
        <w:t>. 908, dated 18.11.2020, "On the approval of the package of anti-</w:t>
      </w:r>
      <w:r w:rsidR="00393C2C" w:rsidRPr="00BD6F0B">
        <w:rPr>
          <w:rFonts w:ascii="Arial" w:eastAsia="Calibri" w:hAnsi="Arial" w:cs="Arial"/>
          <w:sz w:val="22"/>
          <w:szCs w:val="22"/>
        </w:rPr>
        <w:t>COVID</w:t>
      </w:r>
      <w:r w:rsidR="005F6893" w:rsidRPr="00BD6F0B">
        <w:rPr>
          <w:rFonts w:ascii="Arial" w:eastAsia="Calibri" w:hAnsi="Arial" w:cs="Arial"/>
          <w:sz w:val="22"/>
          <w:szCs w:val="22"/>
        </w:rPr>
        <w:t>-19</w:t>
      </w:r>
      <w:r w:rsidRPr="00BD6F0B">
        <w:rPr>
          <w:rFonts w:ascii="Arial" w:eastAsia="Calibri" w:hAnsi="Arial" w:cs="Arial"/>
          <w:sz w:val="22"/>
          <w:szCs w:val="22"/>
        </w:rPr>
        <w:t xml:space="preserve"> outpatient treatment </w:t>
      </w:r>
      <w:r w:rsidR="005F6893" w:rsidRPr="00BD6F0B">
        <w:rPr>
          <w:rFonts w:ascii="Arial" w:eastAsia="Calibri" w:hAnsi="Arial" w:cs="Arial"/>
          <w:sz w:val="22"/>
          <w:szCs w:val="22"/>
        </w:rPr>
        <w:t>at home</w:t>
      </w:r>
      <w:r w:rsidRPr="00BD6F0B">
        <w:rPr>
          <w:rFonts w:ascii="Arial" w:eastAsia="Calibri" w:hAnsi="Arial" w:cs="Arial"/>
          <w:sz w:val="22"/>
          <w:szCs w:val="22"/>
        </w:rPr>
        <w:t>, which will be financed by the Compulsory Health Insurance Fund" it was determined that persons who test positive with Sars Cov-2</w:t>
      </w:r>
      <w:r w:rsidR="00393C2C" w:rsidRPr="00BD6F0B">
        <w:rPr>
          <w:rFonts w:ascii="Arial" w:eastAsia="Calibri" w:hAnsi="Arial" w:cs="Arial"/>
          <w:sz w:val="22"/>
          <w:szCs w:val="22"/>
        </w:rPr>
        <w:t>,</w:t>
      </w:r>
      <w:r w:rsidRPr="00BD6F0B">
        <w:rPr>
          <w:rFonts w:ascii="Arial" w:eastAsia="Calibri" w:hAnsi="Arial" w:cs="Arial"/>
          <w:sz w:val="22"/>
          <w:szCs w:val="22"/>
        </w:rPr>
        <w:t xml:space="preserve"> benefit free of charge</w:t>
      </w:r>
      <w:r w:rsidR="00393C2C" w:rsidRPr="00BD6F0B">
        <w:rPr>
          <w:rFonts w:ascii="Arial" w:eastAsia="Calibri" w:hAnsi="Arial" w:cs="Arial"/>
          <w:sz w:val="22"/>
          <w:szCs w:val="22"/>
        </w:rPr>
        <w:t xml:space="preserve"> the</w:t>
      </w:r>
      <w:r w:rsidRPr="00BD6F0B">
        <w:rPr>
          <w:rFonts w:ascii="Arial" w:eastAsia="Calibri" w:hAnsi="Arial" w:cs="Arial"/>
          <w:sz w:val="22"/>
          <w:szCs w:val="22"/>
        </w:rPr>
        <w:t xml:space="preserve"> outpatient treatment </w:t>
      </w:r>
      <w:r w:rsidR="00393C2C" w:rsidRPr="00BD6F0B">
        <w:rPr>
          <w:rFonts w:ascii="Arial" w:eastAsia="Calibri" w:hAnsi="Arial" w:cs="Arial"/>
          <w:sz w:val="22"/>
          <w:szCs w:val="22"/>
        </w:rPr>
        <w:t>at home,</w:t>
      </w:r>
      <w:r w:rsidRPr="00BD6F0B">
        <w:rPr>
          <w:rFonts w:ascii="Arial" w:eastAsia="Calibri" w:hAnsi="Arial" w:cs="Arial"/>
          <w:sz w:val="22"/>
          <w:szCs w:val="22"/>
        </w:rPr>
        <w:t xml:space="preserve"> according to the instruction approved by order </w:t>
      </w:r>
      <w:r w:rsidR="00393C2C" w:rsidRPr="00BD6F0B">
        <w:rPr>
          <w:rFonts w:ascii="Arial" w:eastAsia="Calibri" w:hAnsi="Arial" w:cs="Arial"/>
          <w:sz w:val="22"/>
          <w:szCs w:val="22"/>
        </w:rPr>
        <w:t>No</w:t>
      </w:r>
      <w:r w:rsidRPr="00BD6F0B">
        <w:rPr>
          <w:rFonts w:ascii="Arial" w:eastAsia="Calibri" w:hAnsi="Arial" w:cs="Arial"/>
          <w:sz w:val="22"/>
          <w:szCs w:val="22"/>
        </w:rPr>
        <w:t xml:space="preserve">. 579, dated 14.10.2020, "On the approval of the guideline </w:t>
      </w:r>
      <w:r w:rsidR="00393C2C" w:rsidRPr="00BD6F0B">
        <w:rPr>
          <w:rFonts w:ascii="Arial" w:eastAsia="Calibri" w:hAnsi="Arial" w:cs="Arial"/>
          <w:sz w:val="22"/>
          <w:szCs w:val="22"/>
        </w:rPr>
        <w:t xml:space="preserve">to </w:t>
      </w:r>
      <w:r w:rsidRPr="00BD6F0B">
        <w:rPr>
          <w:rFonts w:ascii="Arial" w:eastAsia="Calibri" w:hAnsi="Arial" w:cs="Arial"/>
          <w:sz w:val="22"/>
          <w:szCs w:val="22"/>
        </w:rPr>
        <w:t xml:space="preserve">follow-up cases of </w:t>
      </w:r>
      <w:r w:rsidR="00393C2C" w:rsidRPr="00BD6F0B">
        <w:rPr>
          <w:rFonts w:ascii="Arial" w:eastAsia="Calibri" w:hAnsi="Arial" w:cs="Arial"/>
          <w:sz w:val="22"/>
          <w:szCs w:val="22"/>
        </w:rPr>
        <w:t>COVID</w:t>
      </w:r>
      <w:r w:rsidRPr="00BD6F0B">
        <w:rPr>
          <w:rFonts w:ascii="Arial" w:eastAsia="Calibri" w:hAnsi="Arial" w:cs="Arial"/>
          <w:sz w:val="22"/>
          <w:szCs w:val="22"/>
        </w:rPr>
        <w:t>-19 infection</w:t>
      </w:r>
      <w:r w:rsidR="00393C2C" w:rsidRPr="00BD6F0B">
        <w:rPr>
          <w:rFonts w:ascii="Arial" w:eastAsia="Calibri" w:hAnsi="Arial" w:cs="Arial"/>
          <w:sz w:val="22"/>
          <w:szCs w:val="22"/>
        </w:rPr>
        <w:t xml:space="preserve"> at home</w:t>
      </w:r>
      <w:r w:rsidR="00F63019" w:rsidRPr="00BD6F0B">
        <w:rPr>
          <w:rFonts w:ascii="Arial" w:eastAsia="Calibri" w:hAnsi="Arial" w:cs="Arial"/>
          <w:sz w:val="22"/>
          <w:szCs w:val="22"/>
        </w:rPr>
        <w:t>’’</w:t>
      </w:r>
      <w:r w:rsidRPr="00BD6F0B">
        <w:rPr>
          <w:rFonts w:ascii="Arial" w:eastAsia="Calibri" w:hAnsi="Arial" w:cs="Arial"/>
          <w:sz w:val="22"/>
          <w:szCs w:val="22"/>
        </w:rPr>
        <w:t>,</w:t>
      </w:r>
      <w:r w:rsidRPr="00BD6F0B">
        <w:rPr>
          <w:rFonts w:ascii="Arial" w:eastAsia="Calibri" w:hAnsi="Arial" w:cs="Arial"/>
          <w:sz w:val="22"/>
          <w:szCs w:val="22"/>
          <w:vertAlign w:val="superscript"/>
        </w:rPr>
        <w:footnoteReference w:id="13"/>
      </w:r>
      <w:r w:rsidRPr="00BD6F0B">
        <w:rPr>
          <w:rFonts w:ascii="Arial" w:eastAsia="Calibri" w:hAnsi="Arial" w:cs="Arial"/>
          <w:sz w:val="22"/>
          <w:szCs w:val="22"/>
        </w:rPr>
        <w:t xml:space="preserve"> of the Ministry of Health and Social Protection. The total projected fund was ALL 1.2 billion (</w:t>
      </w:r>
      <w:r w:rsidR="00393C2C" w:rsidRPr="00BD6F0B">
        <w:rPr>
          <w:rFonts w:ascii="Arial" w:eastAsia="Calibri" w:hAnsi="Arial" w:cs="Arial"/>
          <w:sz w:val="22"/>
          <w:szCs w:val="22"/>
        </w:rPr>
        <w:t xml:space="preserve">EUR </w:t>
      </w:r>
      <w:r w:rsidRPr="00BD6F0B">
        <w:rPr>
          <w:rFonts w:ascii="Arial" w:eastAsia="Calibri" w:hAnsi="Arial" w:cs="Arial"/>
          <w:sz w:val="22"/>
          <w:szCs w:val="22"/>
        </w:rPr>
        <w:t>9.8 million).</w:t>
      </w:r>
    </w:p>
    <w:p w14:paraId="4BF544D9" w14:textId="77777777" w:rsidR="00C62BBD" w:rsidRPr="00BD6F0B" w:rsidRDefault="00C62BBD" w:rsidP="00C62BBD">
      <w:pPr>
        <w:rPr>
          <w:rFonts w:ascii="Arial" w:eastAsia="Calibri" w:hAnsi="Arial" w:cs="Arial"/>
          <w:sz w:val="22"/>
          <w:szCs w:val="22"/>
        </w:rPr>
      </w:pPr>
      <w:r w:rsidRPr="00BD6F0B">
        <w:rPr>
          <w:rFonts w:ascii="Arial" w:eastAsia="Calibri" w:hAnsi="Arial" w:cs="Arial"/>
          <w:sz w:val="22"/>
          <w:szCs w:val="22"/>
        </w:rPr>
        <w:t>Pursuant to this guideline, it is the family doctor who determines the treatment regimen at the time the patient is tested positive for Sars-Cov-</w:t>
      </w:r>
      <w:r w:rsidR="00680C6B" w:rsidRPr="00BD6F0B">
        <w:rPr>
          <w:rFonts w:ascii="Arial" w:eastAsia="Calibri" w:hAnsi="Arial" w:cs="Arial"/>
          <w:sz w:val="22"/>
          <w:szCs w:val="22"/>
        </w:rPr>
        <w:t>2</w:t>
      </w:r>
      <w:r w:rsidRPr="00BD6F0B">
        <w:rPr>
          <w:rFonts w:ascii="Arial" w:eastAsia="Calibri" w:hAnsi="Arial" w:cs="Arial"/>
          <w:sz w:val="22"/>
          <w:szCs w:val="22"/>
        </w:rPr>
        <w:t>, depending on the condition and concomitant diseases.</w:t>
      </w:r>
    </w:p>
    <w:p w14:paraId="1B5F1EF6" w14:textId="77777777" w:rsidR="00C62BBD" w:rsidRPr="00BD6F0B" w:rsidRDefault="00C62BBD" w:rsidP="00C62BBD">
      <w:pPr>
        <w:rPr>
          <w:rFonts w:ascii="Arial" w:eastAsia="Calibri" w:hAnsi="Arial" w:cs="Arial"/>
          <w:sz w:val="22"/>
          <w:szCs w:val="22"/>
        </w:rPr>
      </w:pPr>
      <w:r w:rsidRPr="00BD6F0B">
        <w:rPr>
          <w:rFonts w:ascii="Arial" w:eastAsia="Calibri" w:hAnsi="Arial" w:cs="Arial"/>
          <w:sz w:val="22"/>
          <w:szCs w:val="22"/>
        </w:rPr>
        <w:t xml:space="preserve">Reimbursement included 2 treatment therapies, that of the light phase that </w:t>
      </w:r>
      <w:r w:rsidR="00393C2C" w:rsidRPr="00BD6F0B">
        <w:rPr>
          <w:rFonts w:ascii="Arial" w:eastAsia="Calibri" w:hAnsi="Arial" w:cs="Arial"/>
          <w:sz w:val="22"/>
          <w:szCs w:val="22"/>
        </w:rPr>
        <w:t>consist of</w:t>
      </w:r>
      <w:r w:rsidRPr="00BD6F0B">
        <w:rPr>
          <w:rFonts w:ascii="Arial" w:eastAsia="Calibri" w:hAnsi="Arial" w:cs="Arial"/>
          <w:sz w:val="22"/>
          <w:szCs w:val="22"/>
        </w:rPr>
        <w:t xml:space="preserve"> only vitamins worth </w:t>
      </w:r>
      <w:r w:rsidR="00393C2C" w:rsidRPr="00BD6F0B">
        <w:rPr>
          <w:rFonts w:ascii="Arial" w:eastAsia="Calibri" w:hAnsi="Arial" w:cs="Arial"/>
          <w:sz w:val="22"/>
          <w:szCs w:val="22"/>
        </w:rPr>
        <w:t xml:space="preserve">ALL </w:t>
      </w:r>
      <w:r w:rsidRPr="00BD6F0B">
        <w:rPr>
          <w:rFonts w:ascii="Arial" w:eastAsia="Calibri" w:hAnsi="Arial" w:cs="Arial"/>
          <w:sz w:val="22"/>
          <w:szCs w:val="22"/>
        </w:rPr>
        <w:t>1</w:t>
      </w:r>
      <w:r w:rsidR="00393C2C" w:rsidRPr="00BD6F0B">
        <w:rPr>
          <w:rFonts w:ascii="Arial" w:eastAsia="Calibri" w:hAnsi="Arial" w:cs="Arial"/>
          <w:sz w:val="22"/>
          <w:szCs w:val="22"/>
        </w:rPr>
        <w:t>,</w:t>
      </w:r>
      <w:r w:rsidRPr="00BD6F0B">
        <w:rPr>
          <w:rFonts w:ascii="Arial" w:eastAsia="Calibri" w:hAnsi="Arial" w:cs="Arial"/>
          <w:sz w:val="22"/>
          <w:szCs w:val="22"/>
        </w:rPr>
        <w:t>700 (</w:t>
      </w:r>
      <w:r w:rsidR="00393C2C" w:rsidRPr="00BD6F0B">
        <w:rPr>
          <w:rFonts w:ascii="Arial" w:eastAsia="Calibri" w:hAnsi="Arial" w:cs="Arial"/>
          <w:sz w:val="22"/>
          <w:szCs w:val="22"/>
        </w:rPr>
        <w:t xml:space="preserve">EUR </w:t>
      </w:r>
      <w:r w:rsidRPr="00BD6F0B">
        <w:rPr>
          <w:rFonts w:ascii="Arial" w:eastAsia="Calibri" w:hAnsi="Arial" w:cs="Arial"/>
          <w:sz w:val="22"/>
          <w:szCs w:val="22"/>
        </w:rPr>
        <w:t>13.8) and that of the medium phase that includes vitamins and antibiotics</w:t>
      </w:r>
      <w:r w:rsidR="00393C2C" w:rsidRPr="00BD6F0B">
        <w:rPr>
          <w:rFonts w:ascii="Arial" w:eastAsia="Calibri" w:hAnsi="Arial" w:cs="Arial"/>
          <w:sz w:val="22"/>
          <w:szCs w:val="22"/>
        </w:rPr>
        <w:t>,</w:t>
      </w:r>
      <w:r w:rsidRPr="00BD6F0B">
        <w:rPr>
          <w:rFonts w:ascii="Arial" w:eastAsia="Calibri" w:hAnsi="Arial" w:cs="Arial"/>
          <w:sz w:val="22"/>
          <w:szCs w:val="22"/>
        </w:rPr>
        <w:t xml:space="preserve"> in cases where the affected person has pulmonary foci</w:t>
      </w:r>
      <w:r w:rsidR="00F63019" w:rsidRPr="00BD6F0B">
        <w:rPr>
          <w:rFonts w:ascii="Arial" w:eastAsia="Calibri" w:hAnsi="Arial" w:cs="Arial"/>
          <w:sz w:val="22"/>
          <w:szCs w:val="22"/>
        </w:rPr>
        <w:t>,</w:t>
      </w:r>
      <w:r w:rsidRPr="00BD6F0B">
        <w:rPr>
          <w:rFonts w:ascii="Arial" w:eastAsia="Calibri" w:hAnsi="Arial" w:cs="Arial"/>
          <w:sz w:val="22"/>
          <w:szCs w:val="22"/>
        </w:rPr>
        <w:t xml:space="preserve"> worth ALL 10,900 (EUR 89).</w:t>
      </w:r>
    </w:p>
    <w:p w14:paraId="2B338CF3" w14:textId="77777777" w:rsidR="00C62BBD" w:rsidRPr="00BD6F0B" w:rsidRDefault="00C62BBD" w:rsidP="00C62BBD">
      <w:pPr>
        <w:rPr>
          <w:rFonts w:ascii="Arial" w:eastAsia="Calibri" w:hAnsi="Arial" w:cs="Arial"/>
          <w:sz w:val="22"/>
          <w:szCs w:val="22"/>
        </w:rPr>
      </w:pPr>
      <w:r w:rsidRPr="00BD6F0B">
        <w:rPr>
          <w:rFonts w:ascii="Arial" w:eastAsia="Calibri" w:hAnsi="Arial" w:cs="Arial"/>
          <w:sz w:val="22"/>
          <w:szCs w:val="22"/>
        </w:rPr>
        <w:t xml:space="preserve">For the period November-December </w:t>
      </w:r>
      <w:r w:rsidR="00F63019" w:rsidRPr="00BD6F0B">
        <w:rPr>
          <w:rFonts w:ascii="Arial" w:eastAsia="Calibri" w:hAnsi="Arial" w:cs="Arial"/>
          <w:sz w:val="22"/>
          <w:szCs w:val="22"/>
        </w:rPr>
        <w:t>2020 1,708</w:t>
      </w:r>
      <w:r w:rsidRPr="00BD6F0B">
        <w:rPr>
          <w:rFonts w:ascii="Arial" w:eastAsia="Calibri" w:hAnsi="Arial" w:cs="Arial"/>
          <w:sz w:val="22"/>
          <w:szCs w:val="22"/>
        </w:rPr>
        <w:t xml:space="preserve"> patients were reimbursed for with a total value of ALL 6.3 million (EUR 51</w:t>
      </w:r>
      <w:r w:rsidR="00284E82" w:rsidRPr="00BD6F0B">
        <w:rPr>
          <w:rFonts w:ascii="Arial" w:eastAsia="Calibri" w:hAnsi="Arial" w:cs="Arial"/>
          <w:sz w:val="22"/>
          <w:szCs w:val="22"/>
        </w:rPr>
        <w:t>,</w:t>
      </w:r>
      <w:r w:rsidRPr="00BD6F0B">
        <w:rPr>
          <w:rFonts w:ascii="Arial" w:eastAsia="Calibri" w:hAnsi="Arial" w:cs="Arial"/>
          <w:sz w:val="22"/>
          <w:szCs w:val="22"/>
        </w:rPr>
        <w:t>2</w:t>
      </w:r>
      <w:r w:rsidR="00284E82" w:rsidRPr="00BD6F0B">
        <w:rPr>
          <w:rFonts w:ascii="Arial" w:eastAsia="Calibri" w:hAnsi="Arial" w:cs="Arial"/>
          <w:sz w:val="22"/>
          <w:szCs w:val="22"/>
        </w:rPr>
        <w:t>00</w:t>
      </w:r>
      <w:r w:rsidRPr="00BD6F0B">
        <w:rPr>
          <w:rFonts w:ascii="Arial" w:eastAsia="Calibri" w:hAnsi="Arial" w:cs="Arial"/>
          <w:sz w:val="22"/>
          <w:szCs w:val="22"/>
        </w:rPr>
        <w:t>),</w:t>
      </w:r>
      <w:r w:rsidRPr="00BD6F0B">
        <w:rPr>
          <w:rFonts w:ascii="Arial" w:eastAsia="Calibri" w:hAnsi="Arial" w:cs="Arial"/>
          <w:sz w:val="22"/>
          <w:szCs w:val="22"/>
          <w:vertAlign w:val="superscript"/>
        </w:rPr>
        <w:footnoteReference w:id="14"/>
      </w:r>
      <w:r w:rsidRPr="00BD6F0B">
        <w:rPr>
          <w:rFonts w:ascii="Arial" w:eastAsia="Calibri" w:hAnsi="Arial" w:cs="Arial"/>
          <w:sz w:val="22"/>
          <w:szCs w:val="22"/>
        </w:rPr>
        <w:t xml:space="preserve"> with an average of ALL 3,689/patient (EUR 30).</w:t>
      </w:r>
      <w:r w:rsidRPr="00BD6F0B">
        <w:rPr>
          <w:rFonts w:ascii="Arial" w:eastAsia="Calibri" w:hAnsi="Arial" w:cs="Arial"/>
          <w:sz w:val="22"/>
          <w:szCs w:val="22"/>
          <w:vertAlign w:val="superscript"/>
        </w:rPr>
        <w:footnoteReference w:id="15"/>
      </w:r>
    </w:p>
    <w:p w14:paraId="73B307FD" w14:textId="77777777" w:rsidR="00C62BBD" w:rsidRPr="00BD6F0B" w:rsidRDefault="00C62BBD" w:rsidP="00C62BBD">
      <w:pPr>
        <w:rPr>
          <w:rFonts w:ascii="Arial" w:eastAsia="Calibri" w:hAnsi="Arial" w:cs="Arial"/>
          <w:sz w:val="22"/>
          <w:szCs w:val="22"/>
        </w:rPr>
      </w:pPr>
      <w:r w:rsidRPr="00BD6F0B">
        <w:rPr>
          <w:rFonts w:ascii="Arial" w:eastAsia="Calibri" w:hAnsi="Arial" w:cs="Arial"/>
          <w:sz w:val="22"/>
          <w:szCs w:val="22"/>
        </w:rPr>
        <w:t>For the first 4 months of 2021 (January-April), which coincides with the second aggressive wave of the pandemic, culminating in February-March, a total of 5,475 patients were reimbursed, for a total value of ALL 22.5 million (EUR 183</w:t>
      </w:r>
      <w:r w:rsidR="00284E82" w:rsidRPr="00BD6F0B">
        <w:rPr>
          <w:rFonts w:ascii="Arial" w:eastAsia="Calibri" w:hAnsi="Arial" w:cs="Arial"/>
          <w:sz w:val="22"/>
          <w:szCs w:val="22"/>
        </w:rPr>
        <w:t>,000</w:t>
      </w:r>
      <w:r w:rsidRPr="00BD6F0B">
        <w:rPr>
          <w:rFonts w:ascii="Arial" w:eastAsia="Calibri" w:hAnsi="Arial" w:cs="Arial"/>
          <w:sz w:val="22"/>
          <w:szCs w:val="22"/>
        </w:rPr>
        <w:t>),</w:t>
      </w:r>
      <w:r w:rsidRPr="00BD6F0B">
        <w:rPr>
          <w:rFonts w:ascii="Arial" w:eastAsia="Calibri" w:hAnsi="Arial" w:cs="Arial"/>
          <w:sz w:val="22"/>
          <w:szCs w:val="22"/>
          <w:vertAlign w:val="superscript"/>
        </w:rPr>
        <w:footnoteReference w:id="16"/>
      </w:r>
      <w:r w:rsidRPr="00BD6F0B">
        <w:rPr>
          <w:rFonts w:ascii="Arial" w:eastAsia="Calibri" w:hAnsi="Arial" w:cs="Arial"/>
          <w:sz w:val="22"/>
          <w:szCs w:val="22"/>
        </w:rPr>
        <w:t xml:space="preserve"> with an average of ALL 4,113/patient (EUR 33).</w:t>
      </w:r>
    </w:p>
    <w:p w14:paraId="36465A37" w14:textId="77777777" w:rsidR="00C62BBD" w:rsidRPr="00BD6F0B" w:rsidRDefault="00C62BBD" w:rsidP="00C62BBD">
      <w:pPr>
        <w:rPr>
          <w:rFonts w:ascii="Arial" w:eastAsia="Calibri" w:hAnsi="Arial" w:cs="Arial"/>
          <w:sz w:val="22"/>
          <w:szCs w:val="22"/>
        </w:rPr>
      </w:pPr>
      <w:r w:rsidRPr="00BD6F0B">
        <w:rPr>
          <w:rFonts w:ascii="Arial" w:eastAsia="Calibri" w:hAnsi="Arial" w:cs="Arial"/>
          <w:sz w:val="22"/>
          <w:szCs w:val="22"/>
        </w:rPr>
        <w:t>In the second 4 months of 2021 (May-August), when the pandemic began to fade, the number of reimbursed patients dropped significantly to only 196, with a total of ALL 986.5 thousand (EUR 8</w:t>
      </w:r>
      <w:r w:rsidR="00284E82" w:rsidRPr="00BD6F0B">
        <w:rPr>
          <w:rFonts w:ascii="Arial" w:eastAsia="Calibri" w:hAnsi="Arial" w:cs="Arial"/>
          <w:sz w:val="22"/>
          <w:szCs w:val="22"/>
        </w:rPr>
        <w:t>,000</w:t>
      </w:r>
      <w:r w:rsidRPr="00BD6F0B">
        <w:rPr>
          <w:rFonts w:ascii="Arial" w:eastAsia="Calibri" w:hAnsi="Arial" w:cs="Arial"/>
          <w:sz w:val="22"/>
          <w:szCs w:val="22"/>
        </w:rPr>
        <w:t>),</w:t>
      </w:r>
      <w:r w:rsidRPr="00BD6F0B">
        <w:rPr>
          <w:rFonts w:ascii="Arial" w:eastAsia="Calibri" w:hAnsi="Arial" w:cs="Arial"/>
          <w:sz w:val="22"/>
          <w:szCs w:val="22"/>
          <w:vertAlign w:val="superscript"/>
        </w:rPr>
        <w:footnoteReference w:id="17"/>
      </w:r>
      <w:r w:rsidRPr="00BD6F0B">
        <w:rPr>
          <w:rFonts w:ascii="Arial" w:eastAsia="Calibri" w:hAnsi="Arial" w:cs="Arial"/>
          <w:sz w:val="22"/>
          <w:szCs w:val="22"/>
        </w:rPr>
        <w:t>or ALL 5,033 (EUR 41) per patient.</w:t>
      </w:r>
    </w:p>
    <w:p w14:paraId="43FFB9A3" w14:textId="77777777" w:rsidR="00117B56" w:rsidRPr="00BD6F0B" w:rsidRDefault="00117B56" w:rsidP="00C62BBD">
      <w:pPr>
        <w:shd w:val="clear" w:color="auto" w:fill="FFFFFF"/>
        <w:spacing w:after="450"/>
        <w:rPr>
          <w:rFonts w:ascii="Arial" w:eastAsia="Arial" w:hAnsi="Arial" w:cs="Arial"/>
          <w:sz w:val="22"/>
          <w:szCs w:val="22"/>
        </w:rPr>
      </w:pPr>
    </w:p>
    <w:p w14:paraId="44816AE5" w14:textId="77777777" w:rsidR="00284E82" w:rsidRPr="00905B23" w:rsidRDefault="00284E82" w:rsidP="00C62BBD">
      <w:pPr>
        <w:shd w:val="clear" w:color="auto" w:fill="FFFFFF"/>
        <w:spacing w:after="450"/>
        <w:rPr>
          <w:rFonts w:ascii="Arial" w:eastAsia="Arial" w:hAnsi="Arial" w:cs="Arial"/>
          <w:sz w:val="24"/>
          <w:szCs w:val="24"/>
        </w:rPr>
      </w:pPr>
    </w:p>
    <w:p w14:paraId="33EEB460" w14:textId="77777777" w:rsidR="00406E42" w:rsidRPr="00905B23" w:rsidRDefault="00406E42" w:rsidP="00C62BBD">
      <w:pPr>
        <w:shd w:val="clear" w:color="auto" w:fill="FFFFFF"/>
        <w:spacing w:after="450"/>
        <w:rPr>
          <w:rFonts w:ascii="Arial" w:eastAsia="Arial" w:hAnsi="Arial" w:cs="Arial"/>
          <w:sz w:val="24"/>
          <w:szCs w:val="24"/>
        </w:rPr>
      </w:pPr>
    </w:p>
    <w:p w14:paraId="678A90E7" w14:textId="77777777" w:rsidR="00284E82" w:rsidRDefault="00284E82" w:rsidP="00BD6F0B">
      <w:pPr>
        <w:shd w:val="clear" w:color="auto" w:fill="FFFFFF"/>
        <w:spacing w:before="0" w:after="0"/>
        <w:jc w:val="center"/>
        <w:rPr>
          <w:rFonts w:ascii="Arial" w:eastAsia="Arial" w:hAnsi="Arial" w:cs="Arial"/>
          <w:b/>
          <w:bCs/>
          <w:color w:val="1F4E79" w:themeColor="accent1" w:themeShade="80"/>
          <w:sz w:val="22"/>
          <w:szCs w:val="22"/>
        </w:rPr>
      </w:pPr>
      <w:r w:rsidRPr="00BD6F0B">
        <w:rPr>
          <w:rFonts w:ascii="Arial" w:eastAsia="Arial" w:hAnsi="Arial" w:cs="Arial"/>
          <w:b/>
          <w:bCs/>
          <w:color w:val="1F4E79" w:themeColor="accent1" w:themeShade="80"/>
          <w:sz w:val="22"/>
          <w:szCs w:val="22"/>
        </w:rPr>
        <w:lastRenderedPageBreak/>
        <w:t>Table 1: Reimbursement of the outpatient treatment package for those affected by COVID-19, November 2020-August 2021</w:t>
      </w:r>
    </w:p>
    <w:p w14:paraId="49E5D971" w14:textId="77777777" w:rsidR="00764D6C" w:rsidRPr="00BD6F0B" w:rsidRDefault="00764D6C" w:rsidP="00BD6F0B">
      <w:pPr>
        <w:shd w:val="clear" w:color="auto" w:fill="FFFFFF"/>
        <w:spacing w:before="0" w:after="0"/>
        <w:jc w:val="center"/>
        <w:rPr>
          <w:rFonts w:ascii="Arial" w:eastAsia="Arial" w:hAnsi="Arial" w:cs="Arial"/>
          <w:b/>
          <w:bCs/>
          <w:color w:val="1F4E79" w:themeColor="accent1" w:themeShade="80"/>
          <w:sz w:val="22"/>
          <w:szCs w:val="22"/>
        </w:rPr>
      </w:pP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30"/>
        <w:gridCol w:w="2335"/>
        <w:gridCol w:w="2050"/>
        <w:gridCol w:w="2335"/>
      </w:tblGrid>
      <w:tr w:rsidR="00BD6F0B" w:rsidRPr="00BD6F0B" w14:paraId="4BEA0987" w14:textId="77777777" w:rsidTr="006003D2">
        <w:trPr>
          <w:jc w:val="center"/>
        </w:trPr>
        <w:tc>
          <w:tcPr>
            <w:tcW w:w="2630" w:type="dxa"/>
            <w:shd w:val="clear" w:color="auto" w:fill="1F4E79" w:themeFill="accent1" w:themeFillShade="80"/>
          </w:tcPr>
          <w:p w14:paraId="11D390A1" w14:textId="77777777" w:rsidR="00C62BBD" w:rsidRPr="00BD6F0B" w:rsidRDefault="00284E82" w:rsidP="00BD6F0B">
            <w:pPr>
              <w:spacing w:before="0" w:after="0" w:line="240" w:lineRule="auto"/>
              <w:rPr>
                <w:rFonts w:ascii="Arial" w:eastAsia="Arial" w:hAnsi="Arial" w:cs="Arial"/>
                <w:b/>
                <w:bCs/>
                <w:color w:val="FFFFFF" w:themeColor="background1"/>
                <w:sz w:val="22"/>
                <w:szCs w:val="22"/>
              </w:rPr>
            </w:pPr>
            <w:r w:rsidRPr="00BD6F0B">
              <w:rPr>
                <w:rFonts w:ascii="Arial" w:eastAsia="Arial" w:hAnsi="Arial" w:cs="Arial"/>
                <w:b/>
                <w:bCs/>
                <w:color w:val="FFFFFF" w:themeColor="background1"/>
                <w:sz w:val="22"/>
                <w:szCs w:val="22"/>
              </w:rPr>
              <w:t>Period</w:t>
            </w:r>
          </w:p>
        </w:tc>
        <w:tc>
          <w:tcPr>
            <w:tcW w:w="2335" w:type="dxa"/>
            <w:shd w:val="clear" w:color="auto" w:fill="1F4E79" w:themeFill="accent1" w:themeFillShade="80"/>
          </w:tcPr>
          <w:p w14:paraId="7C603C63" w14:textId="77777777" w:rsidR="00C62BBD" w:rsidRPr="00BD6F0B" w:rsidRDefault="00C62BBD" w:rsidP="00BD6F0B">
            <w:pPr>
              <w:spacing w:before="0" w:after="0" w:line="240" w:lineRule="auto"/>
              <w:rPr>
                <w:rFonts w:ascii="Arial" w:eastAsia="Arial" w:hAnsi="Arial" w:cs="Arial"/>
                <w:b/>
                <w:bCs/>
                <w:color w:val="FFFFFF" w:themeColor="background1"/>
                <w:sz w:val="22"/>
                <w:szCs w:val="22"/>
              </w:rPr>
            </w:pPr>
            <w:r w:rsidRPr="00BD6F0B">
              <w:rPr>
                <w:rFonts w:ascii="Arial" w:eastAsia="Arial" w:hAnsi="Arial" w:cs="Arial"/>
                <w:b/>
                <w:bCs/>
                <w:color w:val="FFFFFF" w:themeColor="background1"/>
                <w:sz w:val="22"/>
                <w:szCs w:val="22"/>
              </w:rPr>
              <w:t>Number of reimbursed patients</w:t>
            </w:r>
          </w:p>
        </w:tc>
        <w:tc>
          <w:tcPr>
            <w:tcW w:w="2050" w:type="dxa"/>
            <w:shd w:val="clear" w:color="auto" w:fill="1F4E79" w:themeFill="accent1" w:themeFillShade="80"/>
          </w:tcPr>
          <w:p w14:paraId="12F9A23F" w14:textId="77777777" w:rsidR="00C62BBD" w:rsidRPr="00BD6F0B" w:rsidRDefault="00C62BBD" w:rsidP="00BD6F0B">
            <w:pPr>
              <w:spacing w:before="0" w:after="0" w:line="240" w:lineRule="auto"/>
              <w:rPr>
                <w:rFonts w:ascii="Arial" w:eastAsia="Arial" w:hAnsi="Arial" w:cs="Arial"/>
                <w:b/>
                <w:bCs/>
                <w:color w:val="FFFFFF" w:themeColor="background1"/>
                <w:sz w:val="22"/>
                <w:szCs w:val="22"/>
              </w:rPr>
            </w:pPr>
            <w:r w:rsidRPr="00BD6F0B">
              <w:rPr>
                <w:rFonts w:ascii="Arial" w:eastAsia="Arial" w:hAnsi="Arial" w:cs="Arial"/>
                <w:b/>
                <w:bCs/>
                <w:color w:val="FFFFFF" w:themeColor="background1"/>
                <w:sz w:val="22"/>
                <w:szCs w:val="22"/>
              </w:rPr>
              <w:t>Total amount reimbursed (ALL)</w:t>
            </w:r>
          </w:p>
        </w:tc>
        <w:tc>
          <w:tcPr>
            <w:tcW w:w="2335" w:type="dxa"/>
            <w:shd w:val="clear" w:color="auto" w:fill="1F4E79" w:themeFill="accent1" w:themeFillShade="80"/>
          </w:tcPr>
          <w:p w14:paraId="0DD1FD2B" w14:textId="77777777" w:rsidR="00C62BBD" w:rsidRPr="00BD6F0B" w:rsidRDefault="00C62BBD" w:rsidP="00BD6F0B">
            <w:pPr>
              <w:spacing w:before="0" w:after="0" w:line="240" w:lineRule="auto"/>
              <w:rPr>
                <w:rFonts w:ascii="Arial" w:eastAsia="Arial" w:hAnsi="Arial" w:cs="Arial"/>
                <w:b/>
                <w:bCs/>
                <w:color w:val="FFFFFF" w:themeColor="background1"/>
                <w:sz w:val="22"/>
                <w:szCs w:val="22"/>
              </w:rPr>
            </w:pPr>
            <w:r w:rsidRPr="00BD6F0B">
              <w:rPr>
                <w:rFonts w:ascii="Arial" w:eastAsia="Arial" w:hAnsi="Arial" w:cs="Arial"/>
                <w:b/>
                <w:bCs/>
                <w:color w:val="FFFFFF" w:themeColor="background1"/>
                <w:sz w:val="22"/>
                <w:szCs w:val="22"/>
              </w:rPr>
              <w:t>Average reimbursement per patient (ALL)</w:t>
            </w:r>
          </w:p>
        </w:tc>
      </w:tr>
      <w:tr w:rsidR="00C62BBD" w:rsidRPr="00BD6F0B" w14:paraId="35084CBA" w14:textId="77777777" w:rsidTr="006003D2">
        <w:trPr>
          <w:trHeight w:val="638"/>
          <w:jc w:val="center"/>
        </w:trPr>
        <w:tc>
          <w:tcPr>
            <w:tcW w:w="2630" w:type="dxa"/>
          </w:tcPr>
          <w:p w14:paraId="6C7C4EA4" w14:textId="77777777" w:rsidR="00C62BBD" w:rsidRPr="00BD6F0B" w:rsidRDefault="00C62BBD" w:rsidP="00C62BBD">
            <w:pPr>
              <w:spacing w:after="450" w:line="240" w:lineRule="auto"/>
              <w:rPr>
                <w:rFonts w:ascii="Arial" w:eastAsia="Arial" w:hAnsi="Arial" w:cs="Arial"/>
                <w:sz w:val="22"/>
                <w:szCs w:val="22"/>
              </w:rPr>
            </w:pPr>
            <w:r w:rsidRPr="00BD6F0B">
              <w:rPr>
                <w:rFonts w:ascii="Arial" w:eastAsia="Arial" w:hAnsi="Arial" w:cs="Arial"/>
                <w:sz w:val="22"/>
                <w:szCs w:val="22"/>
              </w:rPr>
              <w:t>November</w:t>
            </w:r>
            <w:r w:rsidR="002672D4" w:rsidRPr="00BD6F0B">
              <w:rPr>
                <w:rFonts w:ascii="Arial" w:eastAsia="Arial" w:hAnsi="Arial" w:cs="Arial"/>
                <w:sz w:val="22"/>
                <w:szCs w:val="22"/>
              </w:rPr>
              <w:t xml:space="preserve"> </w:t>
            </w:r>
            <w:r w:rsidRPr="00BD6F0B">
              <w:rPr>
                <w:rFonts w:ascii="Arial" w:eastAsia="Arial" w:hAnsi="Arial" w:cs="Arial"/>
                <w:sz w:val="22"/>
                <w:szCs w:val="22"/>
              </w:rPr>
              <w:t>-</w:t>
            </w:r>
            <w:r w:rsidR="002672D4" w:rsidRPr="00BD6F0B">
              <w:rPr>
                <w:rFonts w:ascii="Arial" w:eastAsia="Arial" w:hAnsi="Arial" w:cs="Arial"/>
                <w:sz w:val="22"/>
                <w:szCs w:val="22"/>
              </w:rPr>
              <w:t xml:space="preserve"> </w:t>
            </w:r>
            <w:r w:rsidRPr="00BD6F0B">
              <w:rPr>
                <w:rFonts w:ascii="Arial" w:eastAsia="Arial" w:hAnsi="Arial" w:cs="Arial"/>
                <w:sz w:val="22"/>
                <w:szCs w:val="22"/>
              </w:rPr>
              <w:t>December 2020</w:t>
            </w:r>
          </w:p>
        </w:tc>
        <w:tc>
          <w:tcPr>
            <w:tcW w:w="2335" w:type="dxa"/>
            <w:vAlign w:val="center"/>
          </w:tcPr>
          <w:p w14:paraId="77E1D82B" w14:textId="77777777" w:rsidR="00C62BBD" w:rsidRPr="00BD6F0B" w:rsidRDefault="00C62BBD" w:rsidP="00BD6F0B">
            <w:pPr>
              <w:spacing w:after="450" w:line="240" w:lineRule="auto"/>
              <w:jc w:val="center"/>
              <w:rPr>
                <w:rFonts w:ascii="Arial" w:eastAsia="Arial" w:hAnsi="Arial" w:cs="Arial"/>
                <w:sz w:val="22"/>
                <w:szCs w:val="22"/>
              </w:rPr>
            </w:pPr>
            <w:r w:rsidRPr="00BD6F0B">
              <w:rPr>
                <w:rFonts w:ascii="Arial" w:eastAsia="Arial" w:hAnsi="Arial" w:cs="Arial"/>
                <w:sz w:val="22"/>
                <w:szCs w:val="22"/>
              </w:rPr>
              <w:t>1708</w:t>
            </w:r>
          </w:p>
        </w:tc>
        <w:tc>
          <w:tcPr>
            <w:tcW w:w="2050" w:type="dxa"/>
            <w:vAlign w:val="center"/>
          </w:tcPr>
          <w:p w14:paraId="2E2EEDB9" w14:textId="77777777" w:rsidR="00C62BBD" w:rsidRPr="00BD6F0B" w:rsidRDefault="00C62BBD" w:rsidP="00BD6F0B">
            <w:pPr>
              <w:spacing w:after="450" w:line="240" w:lineRule="auto"/>
              <w:jc w:val="center"/>
              <w:rPr>
                <w:rFonts w:ascii="Arial" w:eastAsia="Arial" w:hAnsi="Arial" w:cs="Arial"/>
                <w:sz w:val="22"/>
                <w:szCs w:val="22"/>
              </w:rPr>
            </w:pPr>
            <w:r w:rsidRPr="00BD6F0B">
              <w:rPr>
                <w:rFonts w:ascii="Arial" w:eastAsia="Arial" w:hAnsi="Arial" w:cs="Arial"/>
                <w:sz w:val="22"/>
                <w:szCs w:val="22"/>
              </w:rPr>
              <w:t>6,300,000</w:t>
            </w:r>
          </w:p>
        </w:tc>
        <w:tc>
          <w:tcPr>
            <w:tcW w:w="2335" w:type="dxa"/>
            <w:vAlign w:val="center"/>
          </w:tcPr>
          <w:p w14:paraId="59628EAC" w14:textId="77777777" w:rsidR="00C62BBD" w:rsidRPr="00BD6F0B" w:rsidRDefault="00C62BBD" w:rsidP="00BD6F0B">
            <w:pPr>
              <w:spacing w:after="450" w:line="240" w:lineRule="auto"/>
              <w:jc w:val="center"/>
              <w:rPr>
                <w:rFonts w:ascii="Arial" w:eastAsia="Arial" w:hAnsi="Arial" w:cs="Arial"/>
                <w:sz w:val="22"/>
                <w:szCs w:val="22"/>
              </w:rPr>
            </w:pPr>
            <w:r w:rsidRPr="00BD6F0B">
              <w:rPr>
                <w:rFonts w:ascii="Arial" w:eastAsia="Arial" w:hAnsi="Arial" w:cs="Arial"/>
                <w:sz w:val="22"/>
                <w:szCs w:val="22"/>
              </w:rPr>
              <w:t>3,689</w:t>
            </w:r>
          </w:p>
        </w:tc>
      </w:tr>
      <w:tr w:rsidR="00C62BBD" w:rsidRPr="00BD6F0B" w14:paraId="0CB838BF" w14:textId="77777777" w:rsidTr="006003D2">
        <w:trPr>
          <w:jc w:val="center"/>
        </w:trPr>
        <w:tc>
          <w:tcPr>
            <w:tcW w:w="2630" w:type="dxa"/>
          </w:tcPr>
          <w:p w14:paraId="1A745929" w14:textId="77777777" w:rsidR="00C62BBD" w:rsidRPr="00BD6F0B" w:rsidRDefault="00C62BBD" w:rsidP="00C62BBD">
            <w:pPr>
              <w:spacing w:after="450" w:line="240" w:lineRule="auto"/>
              <w:rPr>
                <w:rFonts w:ascii="Arial" w:eastAsia="Arial" w:hAnsi="Arial" w:cs="Arial"/>
                <w:sz w:val="22"/>
                <w:szCs w:val="22"/>
              </w:rPr>
            </w:pPr>
            <w:r w:rsidRPr="00BD6F0B">
              <w:rPr>
                <w:rFonts w:ascii="Arial" w:eastAsia="Arial" w:hAnsi="Arial" w:cs="Arial"/>
                <w:sz w:val="22"/>
                <w:szCs w:val="22"/>
              </w:rPr>
              <w:t>January</w:t>
            </w:r>
            <w:r w:rsidR="002672D4" w:rsidRPr="00BD6F0B">
              <w:rPr>
                <w:rFonts w:ascii="Arial" w:eastAsia="Arial" w:hAnsi="Arial" w:cs="Arial"/>
                <w:sz w:val="22"/>
                <w:szCs w:val="22"/>
              </w:rPr>
              <w:t xml:space="preserve"> </w:t>
            </w:r>
            <w:r w:rsidRPr="00BD6F0B">
              <w:rPr>
                <w:rFonts w:ascii="Arial" w:eastAsia="Arial" w:hAnsi="Arial" w:cs="Arial"/>
                <w:sz w:val="22"/>
                <w:szCs w:val="22"/>
              </w:rPr>
              <w:t>-</w:t>
            </w:r>
            <w:r w:rsidR="002672D4" w:rsidRPr="00BD6F0B">
              <w:rPr>
                <w:rFonts w:ascii="Arial" w:eastAsia="Arial" w:hAnsi="Arial" w:cs="Arial"/>
                <w:sz w:val="22"/>
                <w:szCs w:val="22"/>
              </w:rPr>
              <w:t xml:space="preserve"> </w:t>
            </w:r>
            <w:r w:rsidRPr="00BD6F0B">
              <w:rPr>
                <w:rFonts w:ascii="Arial" w:eastAsia="Arial" w:hAnsi="Arial" w:cs="Arial"/>
                <w:sz w:val="22"/>
                <w:szCs w:val="22"/>
              </w:rPr>
              <w:t>April</w:t>
            </w:r>
            <w:r w:rsidR="002672D4" w:rsidRPr="00BD6F0B">
              <w:rPr>
                <w:rFonts w:ascii="Arial" w:eastAsia="Arial" w:hAnsi="Arial" w:cs="Arial"/>
                <w:sz w:val="22"/>
                <w:szCs w:val="22"/>
              </w:rPr>
              <w:t xml:space="preserve"> 2021</w:t>
            </w:r>
          </w:p>
        </w:tc>
        <w:tc>
          <w:tcPr>
            <w:tcW w:w="2335" w:type="dxa"/>
            <w:vAlign w:val="center"/>
          </w:tcPr>
          <w:p w14:paraId="7C8D2859" w14:textId="77777777" w:rsidR="00C62BBD" w:rsidRPr="00BD6F0B" w:rsidRDefault="00C62BBD" w:rsidP="00BD6F0B">
            <w:pPr>
              <w:spacing w:after="450" w:line="240" w:lineRule="auto"/>
              <w:jc w:val="center"/>
              <w:rPr>
                <w:rFonts w:ascii="Arial" w:eastAsia="Arial" w:hAnsi="Arial" w:cs="Arial"/>
                <w:sz w:val="22"/>
                <w:szCs w:val="22"/>
              </w:rPr>
            </w:pPr>
            <w:r w:rsidRPr="00BD6F0B">
              <w:rPr>
                <w:rFonts w:ascii="Arial" w:eastAsia="Arial" w:hAnsi="Arial" w:cs="Arial"/>
                <w:sz w:val="22"/>
                <w:szCs w:val="22"/>
              </w:rPr>
              <w:t>5475</w:t>
            </w:r>
          </w:p>
        </w:tc>
        <w:tc>
          <w:tcPr>
            <w:tcW w:w="2050" w:type="dxa"/>
            <w:vAlign w:val="center"/>
          </w:tcPr>
          <w:p w14:paraId="4E51CFD9" w14:textId="77777777" w:rsidR="00C62BBD" w:rsidRPr="00BD6F0B" w:rsidRDefault="00C62BBD" w:rsidP="00BD6F0B">
            <w:pPr>
              <w:spacing w:after="450" w:line="240" w:lineRule="auto"/>
              <w:jc w:val="center"/>
              <w:rPr>
                <w:rFonts w:ascii="Arial" w:eastAsia="Arial" w:hAnsi="Arial" w:cs="Arial"/>
                <w:sz w:val="22"/>
                <w:szCs w:val="22"/>
              </w:rPr>
            </w:pPr>
            <w:r w:rsidRPr="00BD6F0B">
              <w:rPr>
                <w:rFonts w:ascii="Arial" w:eastAsia="Arial" w:hAnsi="Arial" w:cs="Arial"/>
                <w:sz w:val="22"/>
                <w:szCs w:val="22"/>
              </w:rPr>
              <w:t>22,521,000</w:t>
            </w:r>
          </w:p>
        </w:tc>
        <w:tc>
          <w:tcPr>
            <w:tcW w:w="2335" w:type="dxa"/>
            <w:vAlign w:val="center"/>
          </w:tcPr>
          <w:p w14:paraId="339F98DE" w14:textId="77777777" w:rsidR="00C62BBD" w:rsidRPr="00BD6F0B" w:rsidRDefault="00C62BBD" w:rsidP="00BD6F0B">
            <w:pPr>
              <w:spacing w:after="450" w:line="240" w:lineRule="auto"/>
              <w:jc w:val="center"/>
              <w:rPr>
                <w:rFonts w:ascii="Arial" w:eastAsia="Arial" w:hAnsi="Arial" w:cs="Arial"/>
                <w:sz w:val="22"/>
                <w:szCs w:val="22"/>
              </w:rPr>
            </w:pPr>
            <w:r w:rsidRPr="00BD6F0B">
              <w:rPr>
                <w:rFonts w:ascii="Arial" w:eastAsia="Arial" w:hAnsi="Arial" w:cs="Arial"/>
                <w:sz w:val="22"/>
                <w:szCs w:val="22"/>
              </w:rPr>
              <w:t>4,113</w:t>
            </w:r>
          </w:p>
        </w:tc>
      </w:tr>
      <w:tr w:rsidR="00C62BBD" w:rsidRPr="00BD6F0B" w14:paraId="42E810DF" w14:textId="77777777" w:rsidTr="006003D2">
        <w:trPr>
          <w:jc w:val="center"/>
        </w:trPr>
        <w:tc>
          <w:tcPr>
            <w:tcW w:w="2630" w:type="dxa"/>
          </w:tcPr>
          <w:p w14:paraId="12659E6D" w14:textId="77777777" w:rsidR="00C62BBD" w:rsidRPr="00BD6F0B" w:rsidRDefault="00C62BBD" w:rsidP="00C62BBD">
            <w:pPr>
              <w:spacing w:after="450" w:line="240" w:lineRule="auto"/>
              <w:rPr>
                <w:rFonts w:ascii="Arial" w:eastAsia="Arial" w:hAnsi="Arial" w:cs="Arial"/>
                <w:sz w:val="22"/>
                <w:szCs w:val="22"/>
              </w:rPr>
            </w:pPr>
            <w:r w:rsidRPr="00BD6F0B">
              <w:rPr>
                <w:rFonts w:ascii="Arial" w:eastAsia="Arial" w:hAnsi="Arial" w:cs="Arial"/>
                <w:sz w:val="22"/>
                <w:szCs w:val="22"/>
              </w:rPr>
              <w:t>May</w:t>
            </w:r>
            <w:r w:rsidR="002672D4" w:rsidRPr="00BD6F0B">
              <w:rPr>
                <w:rFonts w:ascii="Arial" w:eastAsia="Arial" w:hAnsi="Arial" w:cs="Arial"/>
                <w:sz w:val="22"/>
                <w:szCs w:val="22"/>
              </w:rPr>
              <w:t xml:space="preserve"> </w:t>
            </w:r>
            <w:r w:rsidRPr="00BD6F0B">
              <w:rPr>
                <w:rFonts w:ascii="Arial" w:eastAsia="Arial" w:hAnsi="Arial" w:cs="Arial"/>
                <w:sz w:val="22"/>
                <w:szCs w:val="22"/>
              </w:rPr>
              <w:t>-</w:t>
            </w:r>
            <w:r w:rsidR="002672D4" w:rsidRPr="00BD6F0B">
              <w:rPr>
                <w:rFonts w:ascii="Arial" w:eastAsia="Arial" w:hAnsi="Arial" w:cs="Arial"/>
                <w:sz w:val="22"/>
                <w:szCs w:val="22"/>
              </w:rPr>
              <w:t xml:space="preserve"> </w:t>
            </w:r>
            <w:r w:rsidRPr="00BD6F0B">
              <w:rPr>
                <w:rFonts w:ascii="Arial" w:eastAsia="Arial" w:hAnsi="Arial" w:cs="Arial"/>
                <w:sz w:val="22"/>
                <w:szCs w:val="22"/>
              </w:rPr>
              <w:t>August</w:t>
            </w:r>
            <w:r w:rsidR="002672D4" w:rsidRPr="00BD6F0B">
              <w:rPr>
                <w:rFonts w:ascii="Arial" w:eastAsia="Arial" w:hAnsi="Arial" w:cs="Arial"/>
                <w:sz w:val="22"/>
                <w:szCs w:val="22"/>
              </w:rPr>
              <w:t xml:space="preserve"> 2021</w:t>
            </w:r>
          </w:p>
        </w:tc>
        <w:tc>
          <w:tcPr>
            <w:tcW w:w="2335" w:type="dxa"/>
            <w:vAlign w:val="center"/>
          </w:tcPr>
          <w:p w14:paraId="5F7B876C" w14:textId="77777777" w:rsidR="00C62BBD" w:rsidRPr="00BD6F0B" w:rsidRDefault="00C62BBD" w:rsidP="00BD6F0B">
            <w:pPr>
              <w:spacing w:after="450" w:line="240" w:lineRule="auto"/>
              <w:jc w:val="center"/>
              <w:rPr>
                <w:rFonts w:ascii="Arial" w:eastAsia="Arial" w:hAnsi="Arial" w:cs="Arial"/>
                <w:sz w:val="22"/>
                <w:szCs w:val="22"/>
              </w:rPr>
            </w:pPr>
            <w:r w:rsidRPr="00BD6F0B">
              <w:rPr>
                <w:rFonts w:ascii="Arial" w:eastAsia="Arial" w:hAnsi="Arial" w:cs="Arial"/>
                <w:sz w:val="22"/>
                <w:szCs w:val="22"/>
              </w:rPr>
              <w:t>196</w:t>
            </w:r>
          </w:p>
        </w:tc>
        <w:tc>
          <w:tcPr>
            <w:tcW w:w="2050" w:type="dxa"/>
            <w:vAlign w:val="center"/>
          </w:tcPr>
          <w:p w14:paraId="2107338C" w14:textId="77777777" w:rsidR="00C62BBD" w:rsidRPr="00BD6F0B" w:rsidRDefault="00C62BBD" w:rsidP="00BD6F0B">
            <w:pPr>
              <w:spacing w:after="450" w:line="240" w:lineRule="auto"/>
              <w:jc w:val="center"/>
              <w:rPr>
                <w:rFonts w:ascii="Arial" w:eastAsia="Arial" w:hAnsi="Arial" w:cs="Arial"/>
                <w:sz w:val="22"/>
                <w:szCs w:val="22"/>
              </w:rPr>
            </w:pPr>
            <w:r w:rsidRPr="00BD6F0B">
              <w:rPr>
                <w:rFonts w:ascii="Arial" w:eastAsia="Arial" w:hAnsi="Arial" w:cs="Arial"/>
                <w:sz w:val="22"/>
                <w:szCs w:val="22"/>
              </w:rPr>
              <w:t>986,547</w:t>
            </w:r>
          </w:p>
        </w:tc>
        <w:tc>
          <w:tcPr>
            <w:tcW w:w="2335" w:type="dxa"/>
            <w:vAlign w:val="center"/>
          </w:tcPr>
          <w:p w14:paraId="2C513842" w14:textId="77777777" w:rsidR="00C62BBD" w:rsidRPr="00BD6F0B" w:rsidRDefault="00C62BBD" w:rsidP="00BD6F0B">
            <w:pPr>
              <w:spacing w:after="450" w:line="240" w:lineRule="auto"/>
              <w:jc w:val="center"/>
              <w:rPr>
                <w:rFonts w:ascii="Arial" w:eastAsia="Arial" w:hAnsi="Arial" w:cs="Arial"/>
                <w:sz w:val="22"/>
                <w:szCs w:val="22"/>
              </w:rPr>
            </w:pPr>
            <w:r w:rsidRPr="00BD6F0B">
              <w:rPr>
                <w:rFonts w:ascii="Arial" w:eastAsia="Arial" w:hAnsi="Arial" w:cs="Arial"/>
                <w:sz w:val="22"/>
                <w:szCs w:val="22"/>
              </w:rPr>
              <w:t>5,033</w:t>
            </w:r>
          </w:p>
        </w:tc>
      </w:tr>
      <w:tr w:rsidR="00BD6F0B" w:rsidRPr="00BD6F0B" w14:paraId="78EE63AA" w14:textId="77777777" w:rsidTr="006003D2">
        <w:trPr>
          <w:jc w:val="center"/>
        </w:trPr>
        <w:tc>
          <w:tcPr>
            <w:tcW w:w="2630" w:type="dxa"/>
            <w:tcBorders>
              <w:bottom w:val="single" w:sz="4" w:space="0" w:color="000000"/>
            </w:tcBorders>
            <w:shd w:val="clear" w:color="auto" w:fill="1F4E79" w:themeFill="accent1" w:themeFillShade="80"/>
          </w:tcPr>
          <w:p w14:paraId="5BDC0D22" w14:textId="77777777" w:rsidR="00C62BBD" w:rsidRPr="00BD6F0B" w:rsidRDefault="00C62BBD" w:rsidP="00C62BBD">
            <w:pPr>
              <w:spacing w:after="450" w:line="240" w:lineRule="auto"/>
              <w:rPr>
                <w:rFonts w:ascii="Arial" w:eastAsia="Arial" w:hAnsi="Arial" w:cs="Arial"/>
                <w:b/>
                <w:bCs/>
                <w:color w:val="FFFFFF" w:themeColor="background1"/>
                <w:sz w:val="22"/>
                <w:szCs w:val="22"/>
              </w:rPr>
            </w:pPr>
            <w:r w:rsidRPr="00BD6F0B">
              <w:rPr>
                <w:rFonts w:ascii="Arial" w:eastAsia="Arial" w:hAnsi="Arial" w:cs="Arial"/>
                <w:b/>
                <w:bCs/>
                <w:color w:val="FFFFFF" w:themeColor="background1"/>
                <w:sz w:val="22"/>
                <w:szCs w:val="22"/>
              </w:rPr>
              <w:t>TOTAL</w:t>
            </w:r>
          </w:p>
        </w:tc>
        <w:tc>
          <w:tcPr>
            <w:tcW w:w="2335" w:type="dxa"/>
            <w:tcBorders>
              <w:bottom w:val="single" w:sz="4" w:space="0" w:color="000000"/>
            </w:tcBorders>
            <w:shd w:val="clear" w:color="auto" w:fill="1F4E79" w:themeFill="accent1" w:themeFillShade="80"/>
            <w:vAlign w:val="center"/>
          </w:tcPr>
          <w:p w14:paraId="23F0AE31" w14:textId="77777777" w:rsidR="00C62BBD" w:rsidRPr="00BD6F0B" w:rsidRDefault="00C62BBD" w:rsidP="00BD6F0B">
            <w:pPr>
              <w:spacing w:after="450" w:line="240" w:lineRule="auto"/>
              <w:jc w:val="center"/>
              <w:rPr>
                <w:rFonts w:ascii="Arial" w:eastAsia="Arial" w:hAnsi="Arial" w:cs="Arial"/>
                <w:b/>
                <w:bCs/>
                <w:color w:val="FFFFFF" w:themeColor="background1"/>
                <w:sz w:val="22"/>
                <w:szCs w:val="22"/>
              </w:rPr>
            </w:pPr>
            <w:r w:rsidRPr="00BD6F0B">
              <w:rPr>
                <w:rFonts w:ascii="Arial" w:eastAsia="Arial" w:hAnsi="Arial" w:cs="Arial"/>
                <w:b/>
                <w:bCs/>
                <w:color w:val="FFFFFF" w:themeColor="background1"/>
                <w:sz w:val="22"/>
                <w:szCs w:val="22"/>
              </w:rPr>
              <w:t>7,379</w:t>
            </w:r>
          </w:p>
        </w:tc>
        <w:tc>
          <w:tcPr>
            <w:tcW w:w="2050" w:type="dxa"/>
            <w:tcBorders>
              <w:bottom w:val="single" w:sz="4" w:space="0" w:color="000000"/>
            </w:tcBorders>
            <w:shd w:val="clear" w:color="auto" w:fill="1F4E79" w:themeFill="accent1" w:themeFillShade="80"/>
            <w:vAlign w:val="center"/>
          </w:tcPr>
          <w:p w14:paraId="6357434C" w14:textId="77777777" w:rsidR="00C62BBD" w:rsidRPr="00BD6F0B" w:rsidRDefault="00C62BBD" w:rsidP="00BD6F0B">
            <w:pPr>
              <w:spacing w:after="450" w:line="240" w:lineRule="auto"/>
              <w:jc w:val="center"/>
              <w:rPr>
                <w:rFonts w:ascii="Arial" w:eastAsia="Arial" w:hAnsi="Arial" w:cs="Arial"/>
                <w:b/>
                <w:bCs/>
                <w:color w:val="FFFFFF" w:themeColor="background1"/>
                <w:sz w:val="22"/>
                <w:szCs w:val="22"/>
              </w:rPr>
            </w:pPr>
            <w:r w:rsidRPr="00BD6F0B">
              <w:rPr>
                <w:rFonts w:ascii="Arial" w:eastAsia="Arial" w:hAnsi="Arial" w:cs="Arial"/>
                <w:b/>
                <w:bCs/>
                <w:color w:val="FFFFFF" w:themeColor="background1"/>
                <w:sz w:val="22"/>
                <w:szCs w:val="22"/>
              </w:rPr>
              <w:t>29,807,547</w:t>
            </w:r>
          </w:p>
        </w:tc>
        <w:tc>
          <w:tcPr>
            <w:tcW w:w="2335" w:type="dxa"/>
            <w:tcBorders>
              <w:bottom w:val="single" w:sz="4" w:space="0" w:color="000000"/>
            </w:tcBorders>
            <w:shd w:val="clear" w:color="auto" w:fill="1F4E79" w:themeFill="accent1" w:themeFillShade="80"/>
            <w:vAlign w:val="center"/>
          </w:tcPr>
          <w:p w14:paraId="25BDAEFA" w14:textId="77777777" w:rsidR="00C62BBD" w:rsidRPr="00BD6F0B" w:rsidRDefault="00C62BBD" w:rsidP="00BD6F0B">
            <w:pPr>
              <w:spacing w:after="450" w:line="240" w:lineRule="auto"/>
              <w:jc w:val="center"/>
              <w:rPr>
                <w:rFonts w:ascii="Arial" w:eastAsia="Arial" w:hAnsi="Arial" w:cs="Arial"/>
                <w:b/>
                <w:bCs/>
                <w:color w:val="FFFFFF" w:themeColor="background1"/>
                <w:sz w:val="22"/>
                <w:szCs w:val="22"/>
              </w:rPr>
            </w:pPr>
            <w:r w:rsidRPr="00BD6F0B">
              <w:rPr>
                <w:rFonts w:ascii="Arial" w:eastAsia="Arial" w:hAnsi="Arial" w:cs="Arial"/>
                <w:b/>
                <w:bCs/>
                <w:color w:val="FFFFFF" w:themeColor="background1"/>
                <w:sz w:val="22"/>
                <w:szCs w:val="22"/>
              </w:rPr>
              <w:t>4,040</w:t>
            </w:r>
          </w:p>
        </w:tc>
      </w:tr>
      <w:tr w:rsidR="00C62BBD" w:rsidRPr="00BD6F0B" w14:paraId="7D2AE1B2" w14:textId="77777777" w:rsidTr="006003D2">
        <w:trPr>
          <w:trHeight w:val="393"/>
          <w:jc w:val="center"/>
        </w:trPr>
        <w:tc>
          <w:tcPr>
            <w:tcW w:w="9350" w:type="dxa"/>
            <w:gridSpan w:val="4"/>
            <w:tcBorders>
              <w:left w:val="nil"/>
              <w:bottom w:val="nil"/>
              <w:right w:val="nil"/>
            </w:tcBorders>
          </w:tcPr>
          <w:p w14:paraId="6C726F76" w14:textId="77777777" w:rsidR="00C62BBD" w:rsidRPr="00BD6F0B" w:rsidRDefault="00C62BBD" w:rsidP="00BD6F0B">
            <w:pPr>
              <w:spacing w:before="0" w:after="0"/>
              <w:jc w:val="center"/>
              <w:rPr>
                <w:rFonts w:ascii="Arial" w:eastAsia="Arial" w:hAnsi="Arial" w:cs="Arial"/>
                <w:color w:val="1F4E79" w:themeColor="accent1" w:themeShade="80"/>
                <w:sz w:val="22"/>
                <w:szCs w:val="22"/>
              </w:rPr>
            </w:pPr>
            <w:r w:rsidRPr="00BD6F0B">
              <w:rPr>
                <w:rFonts w:ascii="Arial" w:eastAsia="Arial" w:hAnsi="Arial" w:cs="Arial"/>
                <w:color w:val="1F4E79" w:themeColor="accent1" w:themeShade="80"/>
                <w:sz w:val="22"/>
                <w:szCs w:val="22"/>
              </w:rPr>
              <w:t xml:space="preserve">Source: </w:t>
            </w:r>
            <w:proofErr w:type="spellStart"/>
            <w:r w:rsidRPr="00BD6F0B">
              <w:rPr>
                <w:rFonts w:ascii="Arial" w:eastAsia="Arial" w:hAnsi="Arial" w:cs="Arial"/>
                <w:color w:val="1F4E79" w:themeColor="accent1" w:themeShade="80"/>
                <w:sz w:val="22"/>
                <w:szCs w:val="22"/>
              </w:rPr>
              <w:t>MoHSP</w:t>
            </w:r>
            <w:proofErr w:type="spellEnd"/>
            <w:r w:rsidRPr="00BD6F0B">
              <w:rPr>
                <w:rFonts w:ascii="Arial" w:eastAsia="Arial" w:hAnsi="Arial" w:cs="Arial"/>
                <w:color w:val="1F4E79" w:themeColor="accent1" w:themeShade="80"/>
                <w:sz w:val="22"/>
                <w:szCs w:val="22"/>
              </w:rPr>
              <w:t>, CHIF,</w:t>
            </w:r>
            <w:r w:rsidR="00746874" w:rsidRPr="00BD6F0B">
              <w:rPr>
                <w:rFonts w:ascii="Arial" w:eastAsia="Arial" w:hAnsi="Arial" w:cs="Arial"/>
                <w:color w:val="1F4E79" w:themeColor="accent1" w:themeShade="80"/>
                <w:sz w:val="22"/>
                <w:szCs w:val="22"/>
              </w:rPr>
              <w:t xml:space="preserve"> </w:t>
            </w:r>
            <w:r w:rsidRPr="00BD6F0B">
              <w:rPr>
                <w:rFonts w:ascii="Arial" w:eastAsia="Arial" w:hAnsi="Arial" w:cs="Arial"/>
                <w:color w:val="1F4E79" w:themeColor="accent1" w:themeShade="80"/>
                <w:sz w:val="22"/>
                <w:szCs w:val="22"/>
              </w:rPr>
              <w:t>author’s edits</w:t>
            </w:r>
          </w:p>
        </w:tc>
      </w:tr>
    </w:tbl>
    <w:p w14:paraId="71217627" w14:textId="77777777" w:rsidR="00BD6F0B" w:rsidRDefault="00BD6F0B" w:rsidP="00BD6F0B">
      <w:pPr>
        <w:spacing w:before="0" w:after="0"/>
        <w:rPr>
          <w:rFonts w:ascii="Arial" w:eastAsia="Calibri" w:hAnsi="Arial" w:cs="Arial"/>
        </w:rPr>
      </w:pPr>
    </w:p>
    <w:p w14:paraId="2BBEA630" w14:textId="77777777" w:rsidR="00C62BBD" w:rsidRDefault="00C62BBD" w:rsidP="00BD6F0B">
      <w:pPr>
        <w:spacing w:before="0" w:after="0"/>
        <w:rPr>
          <w:rFonts w:ascii="Arial" w:eastAsia="Calibri" w:hAnsi="Arial" w:cs="Arial"/>
          <w:sz w:val="22"/>
          <w:szCs w:val="22"/>
        </w:rPr>
      </w:pPr>
      <w:r w:rsidRPr="00BD6F0B">
        <w:rPr>
          <w:rFonts w:ascii="Arial" w:eastAsia="Calibri" w:hAnsi="Arial" w:cs="Arial"/>
          <w:sz w:val="22"/>
          <w:szCs w:val="22"/>
        </w:rPr>
        <w:t xml:space="preserve">In total, for the period November 2020 </w:t>
      </w:r>
      <w:r w:rsidR="00284E82" w:rsidRPr="00BD6F0B">
        <w:rPr>
          <w:rFonts w:ascii="Arial" w:eastAsia="Calibri" w:hAnsi="Arial" w:cs="Arial"/>
          <w:sz w:val="22"/>
          <w:szCs w:val="22"/>
        </w:rPr>
        <w:t xml:space="preserve">- </w:t>
      </w:r>
      <w:r w:rsidRPr="00BD6F0B">
        <w:rPr>
          <w:rFonts w:ascii="Arial" w:eastAsia="Calibri" w:hAnsi="Arial" w:cs="Arial"/>
          <w:sz w:val="22"/>
          <w:szCs w:val="22"/>
        </w:rPr>
        <w:t>August 2021, a total of ALL 29.8 million (EUR</w:t>
      </w:r>
      <w:r w:rsidR="00284E82" w:rsidRPr="00BD6F0B">
        <w:rPr>
          <w:rFonts w:ascii="Arial" w:eastAsia="Calibri" w:hAnsi="Arial" w:cs="Arial"/>
          <w:sz w:val="22"/>
          <w:szCs w:val="22"/>
        </w:rPr>
        <w:t xml:space="preserve"> </w:t>
      </w:r>
      <w:r w:rsidRPr="00BD6F0B">
        <w:rPr>
          <w:rFonts w:ascii="Arial" w:eastAsia="Calibri" w:hAnsi="Arial" w:cs="Arial"/>
          <w:sz w:val="22"/>
          <w:szCs w:val="22"/>
        </w:rPr>
        <w:t>242</w:t>
      </w:r>
      <w:r w:rsidR="00284E82" w:rsidRPr="00BD6F0B">
        <w:rPr>
          <w:rFonts w:ascii="Arial" w:eastAsia="Calibri" w:hAnsi="Arial" w:cs="Arial"/>
          <w:sz w:val="22"/>
          <w:szCs w:val="22"/>
        </w:rPr>
        <w:t>,</w:t>
      </w:r>
      <w:r w:rsidR="00960E46" w:rsidRPr="00BD6F0B">
        <w:rPr>
          <w:rFonts w:ascii="Arial" w:eastAsia="Calibri" w:hAnsi="Arial" w:cs="Arial"/>
          <w:sz w:val="22"/>
          <w:szCs w:val="22"/>
        </w:rPr>
        <w:t>000)</w:t>
      </w:r>
      <w:r w:rsidRPr="00BD6F0B">
        <w:rPr>
          <w:rFonts w:ascii="Arial" w:eastAsia="Calibri" w:hAnsi="Arial" w:cs="Arial"/>
          <w:sz w:val="22"/>
          <w:szCs w:val="22"/>
        </w:rPr>
        <w:t xml:space="preserve"> was reimbursed, which is 2.5% of the total fund made available. The total number of reimbursed patients was 7,379. The average amount reimbursed per patient for the entire period in question was ALL 4,039 (EUR 33).</w:t>
      </w:r>
    </w:p>
    <w:p w14:paraId="4BFA4831" w14:textId="77777777" w:rsidR="00BD6F0B" w:rsidRPr="00BD6F0B" w:rsidRDefault="00BD6F0B" w:rsidP="00BD6F0B">
      <w:pPr>
        <w:spacing w:before="0" w:after="0"/>
        <w:rPr>
          <w:rFonts w:ascii="Arial" w:eastAsia="Calibri" w:hAnsi="Arial" w:cs="Arial"/>
          <w:sz w:val="22"/>
          <w:szCs w:val="22"/>
        </w:rPr>
      </w:pPr>
    </w:p>
    <w:p w14:paraId="5BB067F3" w14:textId="77777777" w:rsidR="00EF0939" w:rsidRPr="00BD6F0B" w:rsidRDefault="00EF0939" w:rsidP="00BD6F0B">
      <w:pPr>
        <w:spacing w:before="0" w:after="0"/>
        <w:jc w:val="center"/>
        <w:rPr>
          <w:rFonts w:ascii="Arial" w:eastAsia="Calibri" w:hAnsi="Arial" w:cs="Arial"/>
          <w:b/>
          <w:bCs/>
          <w:color w:val="1F4E79" w:themeColor="accent1" w:themeShade="80"/>
          <w:sz w:val="22"/>
          <w:szCs w:val="22"/>
        </w:rPr>
      </w:pPr>
      <w:r w:rsidRPr="00BD6F0B">
        <w:rPr>
          <w:rFonts w:ascii="Arial" w:eastAsia="Calibri" w:hAnsi="Arial" w:cs="Arial"/>
          <w:b/>
          <w:bCs/>
          <w:color w:val="1F4E79" w:themeColor="accent1" w:themeShade="80"/>
          <w:sz w:val="22"/>
          <w:szCs w:val="22"/>
        </w:rPr>
        <w:t xml:space="preserve">Graph 3: Data on reimbursement of drugs for </w:t>
      </w:r>
      <w:r w:rsidR="00393C2C" w:rsidRPr="00BD6F0B">
        <w:rPr>
          <w:rFonts w:ascii="Arial" w:eastAsia="Calibri" w:hAnsi="Arial" w:cs="Arial"/>
          <w:b/>
          <w:bCs/>
          <w:color w:val="1F4E79" w:themeColor="accent1" w:themeShade="80"/>
          <w:sz w:val="22"/>
          <w:szCs w:val="22"/>
        </w:rPr>
        <w:t>COVID</w:t>
      </w:r>
      <w:r w:rsidRPr="00BD6F0B">
        <w:rPr>
          <w:rFonts w:ascii="Arial" w:eastAsia="Calibri" w:hAnsi="Arial" w:cs="Arial"/>
          <w:b/>
          <w:bCs/>
          <w:color w:val="1F4E79" w:themeColor="accent1" w:themeShade="80"/>
          <w:sz w:val="22"/>
          <w:szCs w:val="22"/>
        </w:rPr>
        <w:t>-19, November 2020-August 2021</w:t>
      </w:r>
    </w:p>
    <w:p w14:paraId="1990C18D" w14:textId="77777777" w:rsidR="00EF0939" w:rsidRPr="00905B23" w:rsidRDefault="00EF0939" w:rsidP="00BD6F0B">
      <w:pPr>
        <w:spacing w:before="0" w:after="0"/>
        <w:rPr>
          <w:rFonts w:ascii="Arial" w:eastAsia="Calibri" w:hAnsi="Arial" w:cs="Arial"/>
        </w:rPr>
      </w:pPr>
    </w:p>
    <w:p w14:paraId="615E03C1" w14:textId="77777777" w:rsidR="00C62BBD" w:rsidRPr="00CD17CC" w:rsidRDefault="00EF0939" w:rsidP="00CD17CC">
      <w:pPr>
        <w:spacing w:before="0" w:after="0"/>
      </w:pPr>
      <w:r w:rsidRPr="00CD17CC">
        <w:rPr>
          <w:noProof/>
          <w:lang w:val="en-US"/>
        </w:rPr>
        <w:drawing>
          <wp:inline distT="0" distB="0" distL="0" distR="0" wp14:anchorId="21F3AED7" wp14:editId="1C87379D">
            <wp:extent cx="5943600" cy="2828925"/>
            <wp:effectExtent l="0" t="0" r="0" b="9525"/>
            <wp:docPr id="10" name="Chart 10">
              <a:extLst xmlns:a="http://schemas.openxmlformats.org/drawingml/2006/main">
                <a:ext uri="{FF2B5EF4-FFF2-40B4-BE49-F238E27FC236}">
                  <a16:creationId xmlns:a16="http://schemas.microsoft.com/office/drawing/2014/main" id="{6D48E38D-FE8C-4BF4-950E-B40AEDB8CC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EC2F287" w14:textId="77777777" w:rsidR="00C62BBD" w:rsidRPr="00CD17CC" w:rsidRDefault="00C62BBD" w:rsidP="00CD17CC">
      <w:pPr>
        <w:spacing w:before="0" w:after="0"/>
        <w:jc w:val="center"/>
        <w:rPr>
          <w:rFonts w:ascii="Arial" w:hAnsi="Arial" w:cs="Arial"/>
          <w:color w:val="1F4E79" w:themeColor="accent1" w:themeShade="80"/>
          <w:sz w:val="22"/>
          <w:szCs w:val="22"/>
        </w:rPr>
      </w:pPr>
      <w:r w:rsidRPr="00CD17CC">
        <w:rPr>
          <w:rFonts w:ascii="Arial" w:hAnsi="Arial" w:cs="Arial"/>
          <w:color w:val="1F4E79" w:themeColor="accent1" w:themeShade="80"/>
          <w:sz w:val="22"/>
          <w:szCs w:val="22"/>
        </w:rPr>
        <w:t>Source:</w:t>
      </w:r>
      <w:r w:rsidR="008A21F5" w:rsidRPr="00CD17CC">
        <w:rPr>
          <w:rFonts w:ascii="Arial" w:hAnsi="Arial" w:cs="Arial"/>
          <w:color w:val="1F4E79" w:themeColor="accent1" w:themeShade="80"/>
          <w:sz w:val="22"/>
          <w:szCs w:val="22"/>
        </w:rPr>
        <w:t xml:space="preserve"> </w:t>
      </w:r>
      <w:r w:rsidRPr="00CD17CC">
        <w:rPr>
          <w:rFonts w:ascii="Arial" w:hAnsi="Arial" w:cs="Arial"/>
          <w:color w:val="1F4E79" w:themeColor="accent1" w:themeShade="80"/>
          <w:sz w:val="22"/>
          <w:szCs w:val="22"/>
        </w:rPr>
        <w:t>CHIF</w:t>
      </w:r>
    </w:p>
    <w:p w14:paraId="47DF2911" w14:textId="77777777" w:rsidR="00C62BBD" w:rsidRPr="00BD6F0B" w:rsidRDefault="00C62BBD" w:rsidP="00C62BBD">
      <w:pPr>
        <w:rPr>
          <w:rFonts w:ascii="Arial" w:eastAsia="Calibri" w:hAnsi="Arial" w:cs="Arial"/>
          <w:sz w:val="22"/>
          <w:szCs w:val="22"/>
        </w:rPr>
      </w:pPr>
      <w:r w:rsidRPr="00BD6F0B">
        <w:rPr>
          <w:rFonts w:ascii="Arial" w:eastAsia="Calibri" w:hAnsi="Arial" w:cs="Arial"/>
          <w:sz w:val="22"/>
          <w:szCs w:val="22"/>
        </w:rPr>
        <w:lastRenderedPageBreak/>
        <w:t xml:space="preserve">From the beginning of the implementation of the decision, until August 2021, the funds spent on the </w:t>
      </w:r>
      <w:r w:rsidR="00393C2C" w:rsidRPr="00BD6F0B">
        <w:rPr>
          <w:rFonts w:ascii="Arial" w:eastAsia="Calibri" w:hAnsi="Arial" w:cs="Arial"/>
          <w:sz w:val="22"/>
          <w:szCs w:val="22"/>
        </w:rPr>
        <w:t>COVID</w:t>
      </w:r>
      <w:r w:rsidRPr="00BD6F0B">
        <w:rPr>
          <w:rFonts w:ascii="Arial" w:eastAsia="Calibri" w:hAnsi="Arial" w:cs="Arial"/>
          <w:sz w:val="22"/>
          <w:szCs w:val="22"/>
        </w:rPr>
        <w:t xml:space="preserve">-19 reimbursement package constituted only 2.5% of the funds made available for the reimbursement of the outpatient treatment package for those affected by </w:t>
      </w:r>
      <w:r w:rsidR="00393C2C" w:rsidRPr="00BD6F0B">
        <w:rPr>
          <w:rFonts w:ascii="Arial" w:eastAsia="Calibri" w:hAnsi="Arial" w:cs="Arial"/>
          <w:sz w:val="22"/>
          <w:szCs w:val="22"/>
        </w:rPr>
        <w:t>COVID</w:t>
      </w:r>
      <w:r w:rsidRPr="00BD6F0B">
        <w:rPr>
          <w:rFonts w:ascii="Arial" w:eastAsia="Calibri" w:hAnsi="Arial" w:cs="Arial"/>
          <w:sz w:val="22"/>
          <w:szCs w:val="22"/>
        </w:rPr>
        <w:t>-19.</w:t>
      </w:r>
    </w:p>
    <w:p w14:paraId="57374D1D" w14:textId="77777777" w:rsidR="00C62BBD" w:rsidRPr="00BD6F0B" w:rsidRDefault="00C62BBD" w:rsidP="00764D6C">
      <w:pPr>
        <w:shd w:val="clear" w:color="auto" w:fill="F2F2F2" w:themeFill="background1" w:themeFillShade="F2"/>
        <w:rPr>
          <w:rFonts w:ascii="Arial" w:eastAsia="Calibri" w:hAnsi="Arial" w:cs="Arial"/>
          <w:b/>
          <w:bCs/>
          <w:sz w:val="22"/>
          <w:szCs w:val="22"/>
        </w:rPr>
      </w:pPr>
      <w:r w:rsidRPr="00BD6F0B">
        <w:rPr>
          <w:rFonts w:ascii="Arial" w:eastAsia="Calibri" w:hAnsi="Arial" w:cs="Arial"/>
          <w:b/>
          <w:bCs/>
          <w:sz w:val="22"/>
          <w:szCs w:val="22"/>
        </w:rPr>
        <w:t>Both the number of reimbursed patients and the amounts received by each patient were much lower compared to the actual number of infected persons and the real costs of the population to cope with the consequences of the pandemic.</w:t>
      </w:r>
    </w:p>
    <w:p w14:paraId="7F962680" w14:textId="77777777" w:rsidR="00C62BBD" w:rsidRPr="00BD6F0B" w:rsidRDefault="00C62BBD" w:rsidP="00C62BBD">
      <w:pPr>
        <w:rPr>
          <w:rFonts w:ascii="Arial" w:eastAsia="Calibri" w:hAnsi="Arial" w:cs="Arial"/>
          <w:sz w:val="22"/>
          <w:szCs w:val="22"/>
        </w:rPr>
      </w:pPr>
      <w:r w:rsidRPr="00BD6F0B">
        <w:rPr>
          <w:rFonts w:ascii="Arial" w:eastAsia="Calibri" w:hAnsi="Arial" w:cs="Arial"/>
          <w:sz w:val="22"/>
          <w:szCs w:val="22"/>
        </w:rPr>
        <w:t>As of August 31, official reports from the Ministry of Health and Social Protection show 146</w:t>
      </w:r>
      <w:r w:rsidR="00AD1117" w:rsidRPr="00BD6F0B">
        <w:rPr>
          <w:rFonts w:ascii="Arial" w:eastAsia="Calibri" w:hAnsi="Arial" w:cs="Arial"/>
          <w:sz w:val="22"/>
          <w:szCs w:val="22"/>
        </w:rPr>
        <w:t>,000</w:t>
      </w:r>
      <w:r w:rsidRPr="00BD6F0B">
        <w:rPr>
          <w:rFonts w:ascii="Arial" w:eastAsia="Calibri" w:hAnsi="Arial" w:cs="Arial"/>
          <w:sz w:val="22"/>
          <w:szCs w:val="22"/>
        </w:rPr>
        <w:t xml:space="preserve"> people infected with </w:t>
      </w:r>
      <w:r w:rsidR="00393C2C" w:rsidRPr="00BD6F0B">
        <w:rPr>
          <w:rFonts w:ascii="Arial" w:eastAsia="Calibri" w:hAnsi="Arial" w:cs="Arial"/>
          <w:sz w:val="22"/>
          <w:szCs w:val="22"/>
        </w:rPr>
        <w:t>COVID</w:t>
      </w:r>
      <w:r w:rsidRPr="00BD6F0B">
        <w:rPr>
          <w:rFonts w:ascii="Arial" w:eastAsia="Calibri" w:hAnsi="Arial" w:cs="Arial"/>
          <w:sz w:val="22"/>
          <w:szCs w:val="22"/>
        </w:rPr>
        <w:t>-19, but from the data of the Health Insurance Fund</w:t>
      </w:r>
      <w:r w:rsidR="00AD1117" w:rsidRPr="00BD6F0B">
        <w:rPr>
          <w:rFonts w:ascii="Arial" w:eastAsia="Calibri" w:hAnsi="Arial" w:cs="Arial"/>
          <w:sz w:val="22"/>
          <w:szCs w:val="22"/>
        </w:rPr>
        <w:t>,</w:t>
      </w:r>
      <w:r w:rsidRPr="00BD6F0B">
        <w:rPr>
          <w:rFonts w:ascii="Arial" w:eastAsia="Calibri" w:hAnsi="Arial" w:cs="Arial"/>
          <w:sz w:val="22"/>
          <w:szCs w:val="22"/>
        </w:rPr>
        <w:t xml:space="preserve"> only 5% of infected patients benefited from reimbursement during the reference period.</w:t>
      </w:r>
    </w:p>
    <w:p w14:paraId="3E4FFBF4" w14:textId="77777777" w:rsidR="00C62BBD" w:rsidRDefault="00C62BBD" w:rsidP="00AB5242">
      <w:pPr>
        <w:rPr>
          <w:rFonts w:ascii="Arial" w:eastAsia="Calibri" w:hAnsi="Arial" w:cs="Arial"/>
          <w:sz w:val="22"/>
          <w:szCs w:val="22"/>
        </w:rPr>
      </w:pPr>
      <w:r w:rsidRPr="00BD6F0B">
        <w:rPr>
          <w:rFonts w:ascii="Arial" w:eastAsia="Calibri" w:hAnsi="Arial" w:cs="Arial"/>
          <w:sz w:val="22"/>
          <w:szCs w:val="22"/>
        </w:rPr>
        <w:t xml:space="preserve">In reality, </w:t>
      </w:r>
      <w:r w:rsidR="007A5B8B" w:rsidRPr="00BD6F0B">
        <w:rPr>
          <w:rFonts w:ascii="Arial" w:eastAsia="Calibri" w:hAnsi="Arial" w:cs="Arial"/>
          <w:sz w:val="22"/>
          <w:szCs w:val="22"/>
        </w:rPr>
        <w:t xml:space="preserve">the </w:t>
      </w:r>
      <w:r w:rsidRPr="00BD6F0B">
        <w:rPr>
          <w:rFonts w:ascii="Arial" w:eastAsia="Calibri" w:hAnsi="Arial" w:cs="Arial"/>
          <w:sz w:val="22"/>
          <w:szCs w:val="22"/>
        </w:rPr>
        <w:t xml:space="preserve">infected </w:t>
      </w:r>
      <w:r w:rsidR="007A5B8B" w:rsidRPr="00BD6F0B">
        <w:rPr>
          <w:rFonts w:ascii="Arial" w:eastAsia="Calibri" w:hAnsi="Arial" w:cs="Arial"/>
          <w:sz w:val="22"/>
          <w:szCs w:val="22"/>
        </w:rPr>
        <w:t xml:space="preserve">patients </w:t>
      </w:r>
      <w:r w:rsidRPr="00BD6F0B">
        <w:rPr>
          <w:rFonts w:ascii="Arial" w:eastAsia="Calibri" w:hAnsi="Arial" w:cs="Arial"/>
          <w:sz w:val="22"/>
          <w:szCs w:val="22"/>
        </w:rPr>
        <w:t xml:space="preserve">in Albania faced high costs that went up to </w:t>
      </w:r>
      <w:r w:rsidR="00AD1117" w:rsidRPr="00BD6F0B">
        <w:rPr>
          <w:rFonts w:ascii="Arial" w:eastAsia="Calibri" w:hAnsi="Arial" w:cs="Arial"/>
          <w:sz w:val="22"/>
          <w:szCs w:val="22"/>
        </w:rPr>
        <w:t xml:space="preserve">EUR </w:t>
      </w:r>
      <w:r w:rsidRPr="00BD6F0B">
        <w:rPr>
          <w:rFonts w:ascii="Arial" w:eastAsia="Calibri" w:hAnsi="Arial" w:cs="Arial"/>
          <w:sz w:val="22"/>
          <w:szCs w:val="22"/>
        </w:rPr>
        <w:t>50-100</w:t>
      </w:r>
      <w:r w:rsidR="00AD1117" w:rsidRPr="00BD6F0B">
        <w:rPr>
          <w:rFonts w:ascii="Arial" w:eastAsia="Calibri" w:hAnsi="Arial" w:cs="Arial"/>
          <w:sz w:val="22"/>
          <w:szCs w:val="22"/>
        </w:rPr>
        <w:t>,000</w:t>
      </w:r>
      <w:r w:rsidR="007A5B8B" w:rsidRPr="00BD6F0B">
        <w:rPr>
          <w:rFonts w:ascii="Arial" w:eastAsia="Calibri" w:hAnsi="Arial" w:cs="Arial"/>
          <w:sz w:val="22"/>
          <w:szCs w:val="22"/>
        </w:rPr>
        <w:t xml:space="preserve"> for </w:t>
      </w:r>
      <w:r w:rsidRPr="00BD6F0B">
        <w:rPr>
          <w:rFonts w:ascii="Arial" w:eastAsia="Calibri" w:hAnsi="Arial" w:cs="Arial"/>
          <w:sz w:val="22"/>
          <w:szCs w:val="22"/>
        </w:rPr>
        <w:t xml:space="preserve">those who </w:t>
      </w:r>
      <w:proofErr w:type="spellStart"/>
      <w:r w:rsidR="007A5B8B" w:rsidRPr="00BD6F0B">
        <w:rPr>
          <w:rFonts w:ascii="Arial" w:eastAsia="Calibri" w:hAnsi="Arial" w:cs="Arial"/>
          <w:sz w:val="22"/>
          <w:szCs w:val="22"/>
        </w:rPr>
        <w:t>seeked</w:t>
      </w:r>
      <w:proofErr w:type="spellEnd"/>
      <w:r w:rsidRPr="00BD6F0B">
        <w:rPr>
          <w:rFonts w:ascii="Arial" w:eastAsia="Calibri" w:hAnsi="Arial" w:cs="Arial"/>
          <w:sz w:val="22"/>
          <w:szCs w:val="22"/>
        </w:rPr>
        <w:t xml:space="preserve"> treatment </w:t>
      </w:r>
      <w:r w:rsidR="007A5B8B" w:rsidRPr="00BD6F0B">
        <w:rPr>
          <w:rFonts w:ascii="Arial" w:eastAsia="Calibri" w:hAnsi="Arial" w:cs="Arial"/>
          <w:sz w:val="22"/>
          <w:szCs w:val="22"/>
        </w:rPr>
        <w:t xml:space="preserve">in </w:t>
      </w:r>
      <w:r w:rsidRPr="00BD6F0B">
        <w:rPr>
          <w:rFonts w:ascii="Arial" w:eastAsia="Calibri" w:hAnsi="Arial" w:cs="Arial"/>
          <w:sz w:val="22"/>
          <w:szCs w:val="22"/>
        </w:rPr>
        <w:t>Turkey</w:t>
      </w:r>
      <w:r w:rsidR="007A5B8B" w:rsidRPr="00BD6F0B">
        <w:rPr>
          <w:rStyle w:val="FootnoteReference"/>
          <w:rFonts w:ascii="Arial" w:eastAsia="Calibri" w:hAnsi="Arial" w:cs="Arial"/>
          <w:sz w:val="22"/>
          <w:szCs w:val="22"/>
        </w:rPr>
        <w:footnoteReference w:id="18"/>
      </w:r>
      <w:r w:rsidRPr="00BD6F0B">
        <w:rPr>
          <w:rFonts w:ascii="Arial" w:eastAsia="Calibri" w:hAnsi="Arial" w:cs="Arial"/>
          <w:sz w:val="22"/>
          <w:szCs w:val="22"/>
        </w:rPr>
        <w:t xml:space="preserve">. </w:t>
      </w:r>
      <w:r w:rsidR="007A5B8B" w:rsidRPr="00BD6F0B">
        <w:rPr>
          <w:rFonts w:ascii="Arial" w:eastAsia="Calibri" w:hAnsi="Arial" w:cs="Arial"/>
          <w:sz w:val="22"/>
          <w:szCs w:val="22"/>
        </w:rPr>
        <w:t>Meanwhile</w:t>
      </w:r>
      <w:r w:rsidRPr="00BD6F0B">
        <w:rPr>
          <w:rFonts w:ascii="Arial" w:eastAsia="Calibri" w:hAnsi="Arial" w:cs="Arial"/>
          <w:sz w:val="22"/>
          <w:szCs w:val="22"/>
        </w:rPr>
        <w:t>, the average expenses for an infected person were about ALL 100</w:t>
      </w:r>
      <w:r w:rsidR="002D305A" w:rsidRPr="00BD6F0B">
        <w:rPr>
          <w:rFonts w:ascii="Arial" w:eastAsia="Calibri" w:hAnsi="Arial" w:cs="Arial"/>
          <w:sz w:val="22"/>
          <w:szCs w:val="22"/>
        </w:rPr>
        <w:t>,000</w:t>
      </w:r>
      <w:r w:rsidRPr="00BD6F0B">
        <w:rPr>
          <w:rFonts w:ascii="Arial" w:eastAsia="Calibri" w:hAnsi="Arial" w:cs="Arial"/>
          <w:sz w:val="22"/>
          <w:szCs w:val="22"/>
        </w:rPr>
        <w:t xml:space="preserve"> (EUR 813),</w:t>
      </w:r>
      <w:r w:rsidRPr="00BD6F0B">
        <w:rPr>
          <w:rStyle w:val="FootnoteReference"/>
          <w:rFonts w:ascii="Arial" w:eastAsia="Calibri" w:hAnsi="Arial" w:cs="Arial"/>
          <w:sz w:val="22"/>
          <w:szCs w:val="22"/>
        </w:rPr>
        <w:footnoteReference w:id="19"/>
      </w:r>
      <w:r w:rsidRPr="00BD6F0B">
        <w:rPr>
          <w:rStyle w:val="FootnoteReference"/>
          <w:rFonts w:ascii="Arial" w:hAnsi="Arial" w:cs="Arial"/>
          <w:sz w:val="22"/>
          <w:szCs w:val="22"/>
        </w:rPr>
        <w:t xml:space="preserve"> </w:t>
      </w:r>
      <w:r w:rsidRPr="00BD6F0B">
        <w:rPr>
          <w:rFonts w:ascii="Arial" w:eastAsia="Calibri" w:hAnsi="Arial" w:cs="Arial"/>
          <w:sz w:val="22"/>
          <w:szCs w:val="22"/>
        </w:rPr>
        <w:t>or about 25 times more than the average reimbursed by the government.</w:t>
      </w:r>
    </w:p>
    <w:p w14:paraId="1D81986F" w14:textId="77777777" w:rsidR="00C62BBD" w:rsidRPr="00BD6F0B" w:rsidRDefault="00C62BBD" w:rsidP="00BD6F0B">
      <w:pPr>
        <w:shd w:val="clear" w:color="auto" w:fill="1F4E79" w:themeFill="accent1" w:themeFillShade="80"/>
        <w:spacing w:before="0" w:after="0"/>
        <w:rPr>
          <w:rFonts w:ascii="Arial" w:hAnsi="Arial" w:cs="Arial"/>
          <w:color w:val="FFFFFF" w:themeColor="background1"/>
          <w:sz w:val="32"/>
          <w:szCs w:val="32"/>
        </w:rPr>
      </w:pPr>
      <w:bookmarkStart w:id="14" w:name="_tyjcwt" w:colFirst="0" w:colLast="0"/>
      <w:bookmarkStart w:id="15" w:name="_Toc97032024"/>
      <w:bookmarkEnd w:id="14"/>
      <w:r w:rsidRPr="00BD6F0B">
        <w:rPr>
          <w:rFonts w:ascii="Arial" w:hAnsi="Arial" w:cs="Arial"/>
          <w:color w:val="FFFFFF" w:themeColor="background1"/>
          <w:sz w:val="32"/>
          <w:szCs w:val="32"/>
        </w:rPr>
        <w:t>IV. Health expenses</w:t>
      </w:r>
      <w:bookmarkEnd w:id="15"/>
    </w:p>
    <w:p w14:paraId="0FC1972B" w14:textId="77777777" w:rsidR="00BD6F0B" w:rsidRDefault="00BD6F0B" w:rsidP="00BD6F0B">
      <w:pPr>
        <w:spacing w:before="0" w:after="0"/>
        <w:rPr>
          <w:rFonts w:ascii="Arial" w:eastAsia="Calibri" w:hAnsi="Arial" w:cs="Arial"/>
          <w:sz w:val="22"/>
          <w:szCs w:val="22"/>
        </w:rPr>
      </w:pPr>
    </w:p>
    <w:p w14:paraId="10D112FB" w14:textId="77777777" w:rsidR="00C62BBD" w:rsidRPr="00BD6F0B" w:rsidRDefault="00C62BBD" w:rsidP="00BD6F0B">
      <w:pPr>
        <w:spacing w:before="0" w:after="0"/>
        <w:rPr>
          <w:rFonts w:ascii="Arial" w:eastAsia="Calibri" w:hAnsi="Arial" w:cs="Arial"/>
          <w:sz w:val="22"/>
          <w:szCs w:val="22"/>
        </w:rPr>
      </w:pPr>
      <w:r w:rsidRPr="00BD6F0B">
        <w:rPr>
          <w:rFonts w:ascii="Arial" w:eastAsia="Calibri" w:hAnsi="Arial" w:cs="Arial"/>
          <w:sz w:val="22"/>
          <w:szCs w:val="22"/>
        </w:rPr>
        <w:t>The pandemic is estimated to have significantly increased the health expenditures of Albanian families,</w:t>
      </w:r>
      <w:r w:rsidR="00AB00CA" w:rsidRPr="00BD6F0B">
        <w:rPr>
          <w:rFonts w:ascii="Arial" w:eastAsia="Calibri" w:hAnsi="Arial" w:cs="Arial"/>
          <w:sz w:val="22"/>
          <w:szCs w:val="22"/>
        </w:rPr>
        <w:t xml:space="preserve"> </w:t>
      </w:r>
      <w:r w:rsidRPr="00BD6F0B">
        <w:rPr>
          <w:rFonts w:ascii="Arial" w:eastAsia="Calibri" w:hAnsi="Arial" w:cs="Arial"/>
          <w:sz w:val="22"/>
          <w:szCs w:val="22"/>
        </w:rPr>
        <w:t xml:space="preserve">reflecting the fact that many people were forced to cope with the virus with their own funds. The latest data are available only for 2020, while the data for 2021 </w:t>
      </w:r>
      <w:r w:rsidR="00AB00CA" w:rsidRPr="00BD6F0B">
        <w:rPr>
          <w:rFonts w:ascii="Arial" w:eastAsia="Calibri" w:hAnsi="Arial" w:cs="Arial"/>
          <w:sz w:val="22"/>
          <w:szCs w:val="22"/>
        </w:rPr>
        <w:t>will be</w:t>
      </w:r>
      <w:r w:rsidRPr="00BD6F0B">
        <w:rPr>
          <w:rFonts w:ascii="Arial" w:eastAsia="Calibri" w:hAnsi="Arial" w:cs="Arial"/>
          <w:sz w:val="22"/>
          <w:szCs w:val="22"/>
        </w:rPr>
        <w:t xml:space="preserve"> published only in October 2022.</w:t>
      </w:r>
    </w:p>
    <w:p w14:paraId="3FD1F02A" w14:textId="77777777" w:rsidR="00C62BBD" w:rsidRDefault="00C62BBD" w:rsidP="00C62BBD">
      <w:pPr>
        <w:rPr>
          <w:rFonts w:ascii="Arial" w:eastAsia="Calibri" w:hAnsi="Arial" w:cs="Arial"/>
          <w:sz w:val="22"/>
          <w:szCs w:val="22"/>
        </w:rPr>
      </w:pPr>
      <w:r w:rsidRPr="00BD6F0B">
        <w:rPr>
          <w:rFonts w:ascii="Arial" w:eastAsia="Calibri" w:hAnsi="Arial" w:cs="Arial"/>
          <w:sz w:val="22"/>
          <w:szCs w:val="22"/>
        </w:rPr>
        <w:t>According to INSTAT,</w:t>
      </w:r>
      <w:r w:rsidRPr="00BD6F0B">
        <w:rPr>
          <w:rFonts w:ascii="Arial" w:eastAsia="Calibri" w:hAnsi="Arial" w:cs="Arial"/>
          <w:sz w:val="22"/>
          <w:szCs w:val="22"/>
          <w:vertAlign w:val="superscript"/>
        </w:rPr>
        <w:footnoteReference w:id="20"/>
      </w:r>
      <w:r w:rsidRPr="00BD6F0B">
        <w:rPr>
          <w:rFonts w:ascii="Arial" w:eastAsia="Calibri" w:hAnsi="Arial" w:cs="Arial"/>
          <w:sz w:val="22"/>
          <w:szCs w:val="22"/>
        </w:rPr>
        <w:t xml:space="preserve"> the share of health expenditures increased to 5.4 percent in 2020, from 4.3 percent the previous year, reaching its highest level since </w:t>
      </w:r>
      <w:r w:rsidR="00680C6B" w:rsidRPr="00BD6F0B">
        <w:rPr>
          <w:rFonts w:ascii="Arial" w:eastAsia="Calibri" w:hAnsi="Arial" w:cs="Arial"/>
          <w:sz w:val="22"/>
          <w:szCs w:val="22"/>
        </w:rPr>
        <w:t>2007, when</w:t>
      </w:r>
      <w:r w:rsidRPr="00BD6F0B">
        <w:rPr>
          <w:rFonts w:ascii="Arial" w:eastAsia="Calibri" w:hAnsi="Arial" w:cs="Arial"/>
          <w:sz w:val="22"/>
          <w:szCs w:val="22"/>
        </w:rPr>
        <w:t xml:space="preserve"> the data </w:t>
      </w:r>
      <w:r w:rsidR="00C42E1F" w:rsidRPr="00BD6F0B">
        <w:rPr>
          <w:rFonts w:ascii="Arial" w:eastAsia="Calibri" w:hAnsi="Arial" w:cs="Arial"/>
          <w:sz w:val="22"/>
          <w:szCs w:val="22"/>
        </w:rPr>
        <w:t>are available</w:t>
      </w:r>
      <w:r w:rsidRPr="00BD6F0B">
        <w:rPr>
          <w:rFonts w:ascii="Arial" w:eastAsia="Calibri" w:hAnsi="Arial" w:cs="Arial"/>
          <w:sz w:val="22"/>
          <w:szCs w:val="22"/>
        </w:rPr>
        <w:t>.</w:t>
      </w:r>
    </w:p>
    <w:p w14:paraId="73F751F2" w14:textId="77777777" w:rsidR="00BD6F0B" w:rsidRDefault="00BD6F0B" w:rsidP="00C62BBD">
      <w:pPr>
        <w:rPr>
          <w:rFonts w:ascii="Arial" w:eastAsia="Calibri" w:hAnsi="Arial" w:cs="Arial"/>
          <w:sz w:val="22"/>
          <w:szCs w:val="22"/>
        </w:rPr>
      </w:pPr>
    </w:p>
    <w:p w14:paraId="720FB72F" w14:textId="77777777" w:rsidR="00BD6F0B" w:rsidRDefault="00BD6F0B" w:rsidP="00C62BBD">
      <w:pPr>
        <w:rPr>
          <w:rFonts w:ascii="Arial" w:eastAsia="Calibri" w:hAnsi="Arial" w:cs="Arial"/>
          <w:sz w:val="22"/>
          <w:szCs w:val="22"/>
        </w:rPr>
      </w:pPr>
    </w:p>
    <w:p w14:paraId="5FF37318" w14:textId="77777777" w:rsidR="00BD6F0B" w:rsidRDefault="00BD6F0B" w:rsidP="00C62BBD">
      <w:pPr>
        <w:rPr>
          <w:rFonts w:ascii="Arial" w:eastAsia="Calibri" w:hAnsi="Arial" w:cs="Arial"/>
          <w:sz w:val="22"/>
          <w:szCs w:val="22"/>
        </w:rPr>
      </w:pPr>
    </w:p>
    <w:p w14:paraId="199344A6" w14:textId="77777777" w:rsidR="00BD6F0B" w:rsidRDefault="00BD6F0B" w:rsidP="00C62BBD">
      <w:pPr>
        <w:rPr>
          <w:rFonts w:ascii="Arial" w:eastAsia="Calibri" w:hAnsi="Arial" w:cs="Arial"/>
          <w:sz w:val="22"/>
          <w:szCs w:val="22"/>
        </w:rPr>
      </w:pPr>
    </w:p>
    <w:p w14:paraId="41BD617B" w14:textId="77777777" w:rsidR="00BD6F0B" w:rsidRDefault="00BD6F0B" w:rsidP="00C62BBD">
      <w:pPr>
        <w:rPr>
          <w:rFonts w:ascii="Arial" w:eastAsia="Calibri" w:hAnsi="Arial" w:cs="Arial"/>
          <w:sz w:val="22"/>
          <w:szCs w:val="22"/>
        </w:rPr>
      </w:pPr>
    </w:p>
    <w:p w14:paraId="195188F9" w14:textId="77777777" w:rsidR="00BD6F0B" w:rsidRDefault="00BD6F0B" w:rsidP="00C62BBD">
      <w:pPr>
        <w:rPr>
          <w:rFonts w:ascii="Arial" w:eastAsia="Calibri" w:hAnsi="Arial" w:cs="Arial"/>
          <w:sz w:val="22"/>
          <w:szCs w:val="22"/>
        </w:rPr>
      </w:pPr>
    </w:p>
    <w:p w14:paraId="68007167" w14:textId="77777777" w:rsidR="001E77AF" w:rsidRPr="00BD6F0B" w:rsidRDefault="001E77AF" w:rsidP="00C62BBD">
      <w:pPr>
        <w:rPr>
          <w:rFonts w:ascii="Arial" w:eastAsia="Calibri" w:hAnsi="Arial" w:cs="Arial"/>
          <w:sz w:val="22"/>
          <w:szCs w:val="22"/>
        </w:rPr>
      </w:pPr>
    </w:p>
    <w:p w14:paraId="740B580D" w14:textId="77777777" w:rsidR="00EF0939" w:rsidRDefault="00EF0939" w:rsidP="001E77AF">
      <w:pPr>
        <w:spacing w:before="0" w:after="0"/>
        <w:jc w:val="center"/>
        <w:rPr>
          <w:rFonts w:ascii="Arial" w:hAnsi="Arial" w:cs="Arial"/>
          <w:b/>
          <w:bCs/>
          <w:color w:val="1F4E79" w:themeColor="accent1" w:themeShade="80"/>
          <w:sz w:val="22"/>
          <w:szCs w:val="22"/>
        </w:rPr>
      </w:pPr>
      <w:r w:rsidRPr="001E77AF">
        <w:rPr>
          <w:rFonts w:ascii="Arial" w:hAnsi="Arial" w:cs="Arial"/>
          <w:b/>
          <w:bCs/>
          <w:color w:val="1F4E79" w:themeColor="accent1" w:themeShade="80"/>
          <w:sz w:val="22"/>
          <w:szCs w:val="22"/>
        </w:rPr>
        <w:lastRenderedPageBreak/>
        <w:t>Graph 4: Share of expenditures for health/total, in the budget structure of households (%)</w:t>
      </w:r>
    </w:p>
    <w:p w14:paraId="723DF08B" w14:textId="77777777" w:rsidR="00CD17CC" w:rsidRPr="001E77AF" w:rsidRDefault="00CD17CC" w:rsidP="001E77AF">
      <w:pPr>
        <w:spacing w:before="0" w:after="0"/>
        <w:jc w:val="center"/>
        <w:rPr>
          <w:rFonts w:ascii="Arial" w:hAnsi="Arial" w:cs="Arial"/>
          <w:b/>
          <w:bCs/>
          <w:color w:val="1F4E79" w:themeColor="accent1" w:themeShade="80"/>
          <w:sz w:val="22"/>
          <w:szCs w:val="22"/>
        </w:rPr>
      </w:pPr>
    </w:p>
    <w:p w14:paraId="4D41EE38" w14:textId="77777777" w:rsidR="00EF0939" w:rsidRPr="00905B23" w:rsidRDefault="00EF0939" w:rsidP="001E77AF">
      <w:pPr>
        <w:spacing w:before="0" w:after="0"/>
        <w:jc w:val="center"/>
        <w:rPr>
          <w:rFonts w:ascii="Arial" w:hAnsi="Arial" w:cs="Arial"/>
        </w:rPr>
      </w:pPr>
      <w:r w:rsidRPr="00905B23">
        <w:rPr>
          <w:rFonts w:ascii="Arial" w:hAnsi="Arial" w:cs="Arial"/>
          <w:noProof/>
          <w:lang w:val="en-US"/>
        </w:rPr>
        <w:drawing>
          <wp:inline distT="0" distB="0" distL="0" distR="0" wp14:anchorId="0A6D3CC8" wp14:editId="1BC187B8">
            <wp:extent cx="5848350" cy="3390900"/>
            <wp:effectExtent l="0" t="0" r="0" b="0"/>
            <wp:docPr id="1" name="Chart 1">
              <a:extLst xmlns:a="http://schemas.openxmlformats.org/drawingml/2006/main">
                <a:ext uri="{FF2B5EF4-FFF2-40B4-BE49-F238E27FC236}">
                  <a16:creationId xmlns:a16="http://schemas.microsoft.com/office/drawing/2014/main" id="{1EE1CB6F-08A5-4904-978B-6A7C9E4507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55CBF92" w14:textId="77777777" w:rsidR="00C62BBD" w:rsidRPr="00CD17CC" w:rsidRDefault="00C62BBD" w:rsidP="00AE2871">
      <w:pPr>
        <w:spacing w:before="0" w:after="0"/>
        <w:jc w:val="center"/>
        <w:rPr>
          <w:rFonts w:ascii="Arial" w:hAnsi="Arial" w:cs="Arial"/>
          <w:color w:val="1F4E79" w:themeColor="accent1" w:themeShade="80"/>
          <w:sz w:val="22"/>
          <w:szCs w:val="22"/>
        </w:rPr>
      </w:pPr>
      <w:r w:rsidRPr="00CD17CC">
        <w:rPr>
          <w:rFonts w:ascii="Arial" w:hAnsi="Arial" w:cs="Arial"/>
          <w:color w:val="1F4E79" w:themeColor="accent1" w:themeShade="80"/>
          <w:sz w:val="22"/>
          <w:szCs w:val="22"/>
        </w:rPr>
        <w:t xml:space="preserve">Source: </w:t>
      </w:r>
      <w:r w:rsidR="00C42E1F" w:rsidRPr="00CD17CC">
        <w:rPr>
          <w:rFonts w:ascii="Arial" w:hAnsi="Arial" w:cs="Arial"/>
          <w:color w:val="1F4E79" w:themeColor="accent1" w:themeShade="80"/>
          <w:sz w:val="22"/>
          <w:szCs w:val="22"/>
        </w:rPr>
        <w:t>INSTAT</w:t>
      </w:r>
    </w:p>
    <w:p w14:paraId="022E2D18" w14:textId="77777777" w:rsidR="00C62BBD" w:rsidRPr="001E77AF" w:rsidRDefault="00C62BBD" w:rsidP="00C62BBD">
      <w:pPr>
        <w:rPr>
          <w:rFonts w:ascii="Arial" w:eastAsia="Calibri" w:hAnsi="Arial" w:cs="Arial"/>
          <w:sz w:val="22"/>
          <w:szCs w:val="22"/>
        </w:rPr>
      </w:pPr>
      <w:r w:rsidRPr="001E77AF">
        <w:rPr>
          <w:rFonts w:ascii="Arial" w:eastAsia="Calibri" w:hAnsi="Arial" w:cs="Arial"/>
          <w:sz w:val="22"/>
          <w:szCs w:val="22"/>
        </w:rPr>
        <w:t xml:space="preserve">In figures, monthly health expenditures by a household unit increased by 28 percent, reaching about ALL 4,500 per month, again marking a record level since 2007, when data </w:t>
      </w:r>
      <w:r w:rsidR="00C42E1F" w:rsidRPr="001E77AF">
        <w:rPr>
          <w:rFonts w:ascii="Arial" w:eastAsia="Calibri" w:hAnsi="Arial" w:cs="Arial"/>
          <w:sz w:val="22"/>
          <w:szCs w:val="22"/>
        </w:rPr>
        <w:t>are available.</w:t>
      </w:r>
    </w:p>
    <w:p w14:paraId="4084984F" w14:textId="77777777" w:rsidR="00EF0939" w:rsidRPr="001E77AF" w:rsidRDefault="00C62BBD" w:rsidP="00EF0939">
      <w:pPr>
        <w:rPr>
          <w:rFonts w:ascii="Arial" w:eastAsia="Calibri" w:hAnsi="Arial" w:cs="Arial"/>
          <w:sz w:val="22"/>
          <w:szCs w:val="22"/>
        </w:rPr>
      </w:pPr>
      <w:r w:rsidRPr="001E77AF">
        <w:rPr>
          <w:rFonts w:ascii="Arial" w:eastAsia="Calibri" w:hAnsi="Arial" w:cs="Arial"/>
          <w:sz w:val="22"/>
          <w:szCs w:val="22"/>
        </w:rPr>
        <w:t>In 2020, the total monthly health expenditures of 769</w:t>
      </w:r>
      <w:r w:rsidR="00C42E1F" w:rsidRPr="001E77AF">
        <w:rPr>
          <w:rFonts w:ascii="Arial" w:eastAsia="Calibri" w:hAnsi="Arial" w:cs="Arial"/>
          <w:sz w:val="22"/>
          <w:szCs w:val="22"/>
        </w:rPr>
        <w:t>,000</w:t>
      </w:r>
      <w:r w:rsidRPr="001E77AF">
        <w:rPr>
          <w:rFonts w:ascii="Arial" w:eastAsia="Calibri" w:hAnsi="Arial" w:cs="Arial"/>
          <w:sz w:val="22"/>
          <w:szCs w:val="22"/>
        </w:rPr>
        <w:t xml:space="preserve"> families in the country were ALL 41.4 billion (EUR 334 million), or about EUR 72 million more compared to the previous year.</w:t>
      </w:r>
      <w:r w:rsidR="00C42E1F" w:rsidRPr="001E77AF">
        <w:rPr>
          <w:rStyle w:val="FootnoteReference"/>
          <w:rFonts w:ascii="Arial" w:eastAsia="Calibri" w:hAnsi="Arial" w:cs="Arial"/>
          <w:sz w:val="22"/>
          <w:szCs w:val="22"/>
        </w:rPr>
        <w:footnoteReference w:id="21"/>
      </w:r>
    </w:p>
    <w:p w14:paraId="39D3D715" w14:textId="77777777" w:rsidR="00117B56" w:rsidRDefault="00117B56" w:rsidP="00EF0939">
      <w:pPr>
        <w:rPr>
          <w:rFonts w:ascii="Arial" w:eastAsia="Calibri" w:hAnsi="Arial" w:cs="Arial"/>
        </w:rPr>
      </w:pPr>
    </w:p>
    <w:p w14:paraId="0EEF1CF2" w14:textId="77777777" w:rsidR="001E77AF" w:rsidRDefault="001E77AF" w:rsidP="00EF0939">
      <w:pPr>
        <w:rPr>
          <w:rFonts w:ascii="Arial" w:eastAsia="Calibri" w:hAnsi="Arial" w:cs="Arial"/>
        </w:rPr>
      </w:pPr>
    </w:p>
    <w:p w14:paraId="06361B00" w14:textId="77777777" w:rsidR="001E77AF" w:rsidRDefault="001E77AF" w:rsidP="00EF0939">
      <w:pPr>
        <w:rPr>
          <w:rFonts w:ascii="Arial" w:eastAsia="Calibri" w:hAnsi="Arial" w:cs="Arial"/>
        </w:rPr>
      </w:pPr>
    </w:p>
    <w:p w14:paraId="64B6937C" w14:textId="77777777" w:rsidR="001E77AF" w:rsidRDefault="001E77AF" w:rsidP="00EF0939">
      <w:pPr>
        <w:rPr>
          <w:rFonts w:ascii="Arial" w:eastAsia="Calibri" w:hAnsi="Arial" w:cs="Arial"/>
        </w:rPr>
      </w:pPr>
    </w:p>
    <w:p w14:paraId="4B44D6A3" w14:textId="77777777" w:rsidR="001E77AF" w:rsidRDefault="001E77AF" w:rsidP="00EF0939">
      <w:pPr>
        <w:rPr>
          <w:rFonts w:ascii="Arial" w:eastAsia="Calibri" w:hAnsi="Arial" w:cs="Arial"/>
        </w:rPr>
      </w:pPr>
    </w:p>
    <w:p w14:paraId="2AEAF5D8" w14:textId="77777777" w:rsidR="00AE2871" w:rsidRDefault="00AE2871" w:rsidP="00EF0939">
      <w:pPr>
        <w:rPr>
          <w:rFonts w:ascii="Arial" w:eastAsia="Calibri" w:hAnsi="Arial" w:cs="Arial"/>
        </w:rPr>
      </w:pPr>
    </w:p>
    <w:p w14:paraId="12E63604" w14:textId="77777777" w:rsidR="001E77AF" w:rsidRDefault="001E77AF" w:rsidP="00EF0939">
      <w:pPr>
        <w:rPr>
          <w:rFonts w:ascii="Arial" w:eastAsia="Calibri" w:hAnsi="Arial" w:cs="Arial"/>
        </w:rPr>
      </w:pPr>
    </w:p>
    <w:p w14:paraId="24B2E310" w14:textId="77777777" w:rsidR="001E77AF" w:rsidRDefault="001E77AF" w:rsidP="00EF0939">
      <w:pPr>
        <w:rPr>
          <w:rFonts w:ascii="Arial" w:eastAsia="Calibri" w:hAnsi="Arial" w:cs="Arial"/>
        </w:rPr>
      </w:pPr>
    </w:p>
    <w:p w14:paraId="7DBDABB5" w14:textId="77777777" w:rsidR="001E77AF" w:rsidRPr="00905B23" w:rsidRDefault="001E77AF" w:rsidP="00EF0939">
      <w:pPr>
        <w:rPr>
          <w:rFonts w:ascii="Arial" w:eastAsia="Calibri" w:hAnsi="Arial" w:cs="Arial"/>
        </w:rPr>
      </w:pPr>
    </w:p>
    <w:p w14:paraId="70714938" w14:textId="77777777" w:rsidR="00C62BBD" w:rsidRPr="001E77AF" w:rsidRDefault="00EF0939" w:rsidP="001E77AF">
      <w:pPr>
        <w:jc w:val="center"/>
        <w:rPr>
          <w:rFonts w:ascii="Arial" w:eastAsia="Calibri" w:hAnsi="Arial" w:cs="Arial"/>
          <w:b/>
          <w:bCs/>
          <w:color w:val="1F4E79" w:themeColor="accent1" w:themeShade="80"/>
          <w:sz w:val="22"/>
          <w:szCs w:val="22"/>
        </w:rPr>
      </w:pPr>
      <w:r w:rsidRPr="001E77AF">
        <w:rPr>
          <w:rFonts w:ascii="Arial" w:eastAsia="Calibri" w:hAnsi="Arial" w:cs="Arial"/>
          <w:b/>
          <w:bCs/>
          <w:color w:val="1F4E79" w:themeColor="accent1" w:themeShade="80"/>
          <w:sz w:val="22"/>
          <w:szCs w:val="22"/>
        </w:rPr>
        <w:lastRenderedPageBreak/>
        <w:t>Graph 5: Average monthly expenses for consumption of the household unit, ALL</w:t>
      </w:r>
    </w:p>
    <w:p w14:paraId="4512DCF5" w14:textId="77777777" w:rsidR="00C62BBD" w:rsidRPr="00905B23" w:rsidRDefault="00EF0939" w:rsidP="00CD17CC">
      <w:pPr>
        <w:spacing w:before="0" w:after="0"/>
        <w:jc w:val="center"/>
        <w:rPr>
          <w:rFonts w:ascii="Arial" w:eastAsia="Calibri" w:hAnsi="Arial" w:cs="Arial"/>
        </w:rPr>
      </w:pPr>
      <w:r w:rsidRPr="00905B23">
        <w:rPr>
          <w:rFonts w:ascii="Arial" w:hAnsi="Arial" w:cs="Arial"/>
          <w:noProof/>
          <w:lang w:val="en-US"/>
        </w:rPr>
        <w:drawing>
          <wp:inline distT="0" distB="0" distL="0" distR="0" wp14:anchorId="6A80671F" wp14:editId="5B0102D3">
            <wp:extent cx="6000750" cy="3390900"/>
            <wp:effectExtent l="0" t="0" r="0" b="0"/>
            <wp:docPr id="11" name="Chart 11">
              <a:extLst xmlns:a="http://schemas.openxmlformats.org/drawingml/2006/main">
                <a:ext uri="{FF2B5EF4-FFF2-40B4-BE49-F238E27FC236}">
                  <a16:creationId xmlns:a16="http://schemas.microsoft.com/office/drawing/2014/main" id="{AF06923D-A93E-4B5C-9AF2-352E148C44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FB38754" w14:textId="77777777" w:rsidR="00117B56" w:rsidRPr="001E77AF" w:rsidRDefault="00C62BBD" w:rsidP="00CD17CC">
      <w:pPr>
        <w:shd w:val="clear" w:color="auto" w:fill="FFFFFF"/>
        <w:spacing w:before="0" w:after="0"/>
        <w:jc w:val="center"/>
        <w:rPr>
          <w:rFonts w:ascii="Arial" w:eastAsia="Calibri" w:hAnsi="Arial" w:cs="Arial"/>
          <w:color w:val="1F4E79" w:themeColor="accent1" w:themeShade="80"/>
          <w:sz w:val="22"/>
          <w:szCs w:val="22"/>
        </w:rPr>
      </w:pPr>
      <w:r w:rsidRPr="001E77AF">
        <w:rPr>
          <w:rFonts w:ascii="Arial" w:eastAsia="Calibri" w:hAnsi="Arial" w:cs="Arial"/>
          <w:color w:val="1F4E79" w:themeColor="accent1" w:themeShade="80"/>
          <w:sz w:val="22"/>
          <w:szCs w:val="22"/>
        </w:rPr>
        <w:t>Source:</w:t>
      </w:r>
      <w:r w:rsidR="00F715AE" w:rsidRPr="001E77AF">
        <w:rPr>
          <w:rFonts w:ascii="Arial" w:eastAsia="Calibri" w:hAnsi="Arial" w:cs="Arial"/>
          <w:color w:val="1F4E79" w:themeColor="accent1" w:themeShade="80"/>
          <w:sz w:val="22"/>
          <w:szCs w:val="22"/>
        </w:rPr>
        <w:t xml:space="preserve"> </w:t>
      </w:r>
      <w:r w:rsidRPr="001E77AF">
        <w:rPr>
          <w:rFonts w:ascii="Arial" w:eastAsia="Calibri" w:hAnsi="Arial" w:cs="Arial"/>
          <w:color w:val="1F4E79" w:themeColor="accent1" w:themeShade="80"/>
          <w:sz w:val="22"/>
          <w:szCs w:val="22"/>
        </w:rPr>
        <w:t>INSTAT</w:t>
      </w:r>
    </w:p>
    <w:p w14:paraId="255BAA09" w14:textId="77777777" w:rsidR="001E77AF" w:rsidRDefault="001E77AF" w:rsidP="001E77AF">
      <w:pPr>
        <w:shd w:val="clear" w:color="auto" w:fill="FFFFFF"/>
        <w:spacing w:before="0" w:after="0"/>
        <w:rPr>
          <w:rFonts w:ascii="Arial" w:eastAsia="Calibri" w:hAnsi="Arial" w:cs="Arial"/>
          <w:sz w:val="22"/>
          <w:szCs w:val="22"/>
        </w:rPr>
      </w:pPr>
    </w:p>
    <w:p w14:paraId="4896F34F" w14:textId="77777777" w:rsidR="00117B56" w:rsidRPr="001E77AF" w:rsidRDefault="00117B56" w:rsidP="001E77AF">
      <w:pPr>
        <w:shd w:val="clear" w:color="auto" w:fill="FFFFFF"/>
        <w:spacing w:before="0" w:after="0"/>
        <w:rPr>
          <w:rFonts w:ascii="Arial" w:eastAsia="Calibri" w:hAnsi="Arial" w:cs="Arial"/>
          <w:sz w:val="22"/>
          <w:szCs w:val="22"/>
        </w:rPr>
      </w:pPr>
      <w:r w:rsidRPr="001E77AF">
        <w:rPr>
          <w:rFonts w:ascii="Arial" w:eastAsia="Calibri" w:hAnsi="Arial" w:cs="Arial"/>
          <w:sz w:val="22"/>
          <w:szCs w:val="22"/>
        </w:rPr>
        <w:t>Compared to other countries in Europe and the region, Albania marked the highest increase in health expenditures, measured by the annual change in final consumption of households (at current prices)</w:t>
      </w:r>
      <w:r w:rsidR="00E7399B" w:rsidRPr="001E77AF">
        <w:rPr>
          <w:rStyle w:val="FootnoteReference"/>
          <w:rFonts w:ascii="Arial" w:eastAsia="Calibri" w:hAnsi="Arial" w:cs="Arial"/>
          <w:sz w:val="22"/>
          <w:szCs w:val="22"/>
        </w:rPr>
        <w:footnoteReference w:id="22"/>
      </w:r>
      <w:r w:rsidRPr="001E77AF">
        <w:rPr>
          <w:rFonts w:ascii="Arial" w:eastAsia="Calibri" w:hAnsi="Arial" w:cs="Arial"/>
          <w:sz w:val="22"/>
          <w:szCs w:val="22"/>
        </w:rPr>
        <w:t>. The increase of 28 percent is more than twice as much as the second country on the list</w:t>
      </w:r>
      <w:r w:rsidR="00C42E1F" w:rsidRPr="001E77AF">
        <w:rPr>
          <w:rFonts w:ascii="Arial" w:eastAsia="Calibri" w:hAnsi="Arial" w:cs="Arial"/>
          <w:sz w:val="22"/>
          <w:szCs w:val="22"/>
        </w:rPr>
        <w:t>,</w:t>
      </w:r>
      <w:r w:rsidRPr="001E77AF">
        <w:rPr>
          <w:rFonts w:ascii="Arial" w:eastAsia="Calibri" w:hAnsi="Arial" w:cs="Arial"/>
          <w:sz w:val="22"/>
          <w:szCs w:val="22"/>
        </w:rPr>
        <w:t xml:space="preserve"> which is Serbia. </w:t>
      </w:r>
      <w:r w:rsidR="00C42E1F" w:rsidRPr="001E77AF">
        <w:rPr>
          <w:rFonts w:ascii="Arial" w:eastAsia="Calibri" w:hAnsi="Arial" w:cs="Arial"/>
          <w:sz w:val="22"/>
          <w:szCs w:val="22"/>
        </w:rPr>
        <w:t xml:space="preserve">The unit spending fell by 3.8 percent on </w:t>
      </w:r>
      <w:r w:rsidRPr="001E77AF">
        <w:rPr>
          <w:rFonts w:ascii="Arial" w:eastAsia="Calibri" w:hAnsi="Arial" w:cs="Arial"/>
          <w:sz w:val="22"/>
          <w:szCs w:val="22"/>
        </w:rPr>
        <w:t>average</w:t>
      </w:r>
      <w:r w:rsidR="00C42E1F" w:rsidRPr="001E77AF">
        <w:rPr>
          <w:rFonts w:ascii="Arial" w:eastAsia="Calibri" w:hAnsi="Arial" w:cs="Arial"/>
          <w:sz w:val="22"/>
          <w:szCs w:val="22"/>
        </w:rPr>
        <w:t>,</w:t>
      </w:r>
      <w:r w:rsidRPr="001E77AF">
        <w:rPr>
          <w:rFonts w:ascii="Arial" w:eastAsia="Calibri" w:hAnsi="Arial" w:cs="Arial"/>
          <w:sz w:val="22"/>
          <w:szCs w:val="22"/>
        </w:rPr>
        <w:t xml:space="preserve"> in European Union countries. This tendency is an indirect indicator that most Albanian families were forced to increase out-of-pocket expenses to cope with the consequences of the pandemic, unlike other European countries, which relied more on public health systems.</w:t>
      </w:r>
    </w:p>
    <w:p w14:paraId="620107F2" w14:textId="77777777" w:rsidR="00117B56" w:rsidRDefault="00117B56" w:rsidP="00117B56">
      <w:pPr>
        <w:shd w:val="clear" w:color="auto" w:fill="FFFFFF"/>
        <w:tabs>
          <w:tab w:val="left" w:pos="270"/>
        </w:tabs>
        <w:spacing w:after="450"/>
        <w:rPr>
          <w:rFonts w:ascii="Arial" w:eastAsia="Calibri" w:hAnsi="Arial" w:cs="Arial"/>
        </w:rPr>
      </w:pPr>
    </w:p>
    <w:p w14:paraId="5C9ABE7B" w14:textId="77777777" w:rsidR="001E77AF" w:rsidRDefault="001E77AF" w:rsidP="00117B56">
      <w:pPr>
        <w:shd w:val="clear" w:color="auto" w:fill="FFFFFF"/>
        <w:tabs>
          <w:tab w:val="left" w:pos="270"/>
        </w:tabs>
        <w:spacing w:after="450"/>
        <w:rPr>
          <w:rFonts w:ascii="Arial" w:eastAsia="Calibri" w:hAnsi="Arial" w:cs="Arial"/>
        </w:rPr>
      </w:pPr>
    </w:p>
    <w:p w14:paraId="378A6048" w14:textId="77777777" w:rsidR="001E77AF" w:rsidRDefault="001E77AF" w:rsidP="00117B56">
      <w:pPr>
        <w:shd w:val="clear" w:color="auto" w:fill="FFFFFF"/>
        <w:tabs>
          <w:tab w:val="left" w:pos="270"/>
        </w:tabs>
        <w:spacing w:after="450"/>
        <w:rPr>
          <w:rFonts w:ascii="Arial" w:eastAsia="Calibri" w:hAnsi="Arial" w:cs="Arial"/>
        </w:rPr>
      </w:pPr>
    </w:p>
    <w:p w14:paraId="529C7DB3" w14:textId="77777777" w:rsidR="001E77AF" w:rsidRPr="00905B23" w:rsidRDefault="001E77AF" w:rsidP="00117B56">
      <w:pPr>
        <w:shd w:val="clear" w:color="auto" w:fill="FFFFFF"/>
        <w:tabs>
          <w:tab w:val="left" w:pos="270"/>
        </w:tabs>
        <w:spacing w:after="450"/>
        <w:rPr>
          <w:rFonts w:ascii="Arial" w:eastAsia="Calibri" w:hAnsi="Arial" w:cs="Arial"/>
        </w:rPr>
      </w:pPr>
    </w:p>
    <w:p w14:paraId="588F2A2C" w14:textId="77777777" w:rsidR="00117B56" w:rsidRPr="00905B23" w:rsidRDefault="00117B56" w:rsidP="00117B56">
      <w:pPr>
        <w:shd w:val="clear" w:color="auto" w:fill="FFFFFF"/>
        <w:tabs>
          <w:tab w:val="left" w:pos="270"/>
        </w:tabs>
        <w:spacing w:after="450"/>
        <w:rPr>
          <w:rFonts w:ascii="Arial" w:eastAsia="Calibri" w:hAnsi="Arial" w:cs="Arial"/>
        </w:rPr>
      </w:pPr>
    </w:p>
    <w:p w14:paraId="0751B447" w14:textId="77777777" w:rsidR="00117B56" w:rsidRPr="001E77AF" w:rsidRDefault="00117B56" w:rsidP="001E77AF">
      <w:pPr>
        <w:shd w:val="clear" w:color="auto" w:fill="FFFFFF"/>
        <w:tabs>
          <w:tab w:val="left" w:pos="270"/>
        </w:tabs>
        <w:spacing w:before="0" w:after="0"/>
        <w:jc w:val="center"/>
        <w:rPr>
          <w:rFonts w:ascii="Arial" w:eastAsia="Calibri" w:hAnsi="Arial" w:cs="Arial"/>
          <w:b/>
          <w:bCs/>
          <w:color w:val="1F4E79" w:themeColor="accent1" w:themeShade="80"/>
          <w:sz w:val="22"/>
          <w:szCs w:val="22"/>
        </w:rPr>
      </w:pPr>
      <w:r w:rsidRPr="001E77AF">
        <w:rPr>
          <w:rFonts w:ascii="Arial" w:eastAsia="Calibri" w:hAnsi="Arial" w:cs="Arial"/>
          <w:b/>
          <w:bCs/>
          <w:color w:val="1F4E79" w:themeColor="accent1" w:themeShade="80"/>
          <w:sz w:val="22"/>
          <w:szCs w:val="22"/>
        </w:rPr>
        <w:lastRenderedPageBreak/>
        <w:t>Graph 6: Annual change in final consumption of households (measured at current prices) for health, 2020/2019,</w:t>
      </w:r>
      <w:r w:rsidR="000D4DF8" w:rsidRPr="001E77AF">
        <w:rPr>
          <w:rFonts w:ascii="Arial" w:eastAsia="Calibri" w:hAnsi="Arial" w:cs="Arial"/>
          <w:b/>
          <w:bCs/>
          <w:color w:val="1F4E79" w:themeColor="accent1" w:themeShade="80"/>
          <w:sz w:val="22"/>
          <w:szCs w:val="22"/>
        </w:rPr>
        <w:t xml:space="preserve"> </w:t>
      </w:r>
      <w:r w:rsidRPr="001E77AF">
        <w:rPr>
          <w:rFonts w:ascii="Arial" w:eastAsia="Calibri" w:hAnsi="Arial" w:cs="Arial"/>
          <w:b/>
          <w:bCs/>
          <w:color w:val="1F4E79" w:themeColor="accent1" w:themeShade="80"/>
          <w:sz w:val="22"/>
          <w:szCs w:val="22"/>
        </w:rPr>
        <w:t>%</w:t>
      </w:r>
    </w:p>
    <w:p w14:paraId="647DB68C" w14:textId="77777777" w:rsidR="00133D55" w:rsidRDefault="00117B56" w:rsidP="001E77AF">
      <w:pPr>
        <w:shd w:val="clear" w:color="auto" w:fill="FFFFFF"/>
        <w:tabs>
          <w:tab w:val="left" w:pos="270"/>
        </w:tabs>
        <w:spacing w:before="0" w:after="0"/>
        <w:jc w:val="center"/>
        <w:rPr>
          <w:rFonts w:ascii="Arial" w:eastAsia="Calibri" w:hAnsi="Arial" w:cs="Arial"/>
          <w:sz w:val="22"/>
          <w:szCs w:val="22"/>
        </w:rPr>
      </w:pPr>
      <w:r w:rsidRPr="00905B23">
        <w:rPr>
          <w:rFonts w:ascii="Arial" w:eastAsia="Calibri" w:hAnsi="Arial" w:cs="Arial"/>
          <w:noProof/>
          <w:lang w:val="en-US"/>
        </w:rPr>
        <w:drawing>
          <wp:inline distT="0" distB="0" distL="0" distR="0" wp14:anchorId="50D64E70" wp14:editId="488C0D35">
            <wp:extent cx="5905500" cy="3305175"/>
            <wp:effectExtent l="0" t="0" r="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133D55" w:rsidRPr="00CD17CC">
        <w:rPr>
          <w:rFonts w:ascii="Arial" w:eastAsia="Calibri" w:hAnsi="Arial" w:cs="Arial"/>
          <w:color w:val="1F4E79" w:themeColor="accent1" w:themeShade="80"/>
          <w:sz w:val="22"/>
          <w:szCs w:val="22"/>
        </w:rPr>
        <w:t>Source: Eurostat, INSTAT for Albania</w:t>
      </w:r>
      <w:r w:rsidR="00133D55" w:rsidRPr="00CD17CC">
        <w:rPr>
          <w:rStyle w:val="FootnoteReference"/>
          <w:rFonts w:ascii="Arial" w:eastAsia="Calibri" w:hAnsi="Arial" w:cs="Arial"/>
          <w:color w:val="1F4E79" w:themeColor="accent1" w:themeShade="80"/>
          <w:sz w:val="22"/>
          <w:szCs w:val="22"/>
        </w:rPr>
        <w:footnoteReference w:id="23"/>
      </w:r>
    </w:p>
    <w:p w14:paraId="45D0FFE3" w14:textId="77777777" w:rsidR="001E77AF" w:rsidRPr="00905B23" w:rsidRDefault="001E77AF" w:rsidP="001E77AF">
      <w:pPr>
        <w:shd w:val="clear" w:color="auto" w:fill="FFFFFF"/>
        <w:tabs>
          <w:tab w:val="left" w:pos="270"/>
        </w:tabs>
        <w:spacing w:before="0" w:after="0"/>
        <w:jc w:val="center"/>
        <w:rPr>
          <w:rFonts w:ascii="Arial" w:eastAsia="Calibri" w:hAnsi="Arial" w:cs="Arial"/>
        </w:rPr>
      </w:pPr>
    </w:p>
    <w:p w14:paraId="7DF577EF" w14:textId="77777777" w:rsidR="00C62BBD" w:rsidRPr="001E77AF" w:rsidRDefault="00C62BBD" w:rsidP="001E77AF">
      <w:pPr>
        <w:shd w:val="clear" w:color="auto" w:fill="1F4E79" w:themeFill="accent1" w:themeFillShade="80"/>
        <w:rPr>
          <w:rFonts w:ascii="Arial" w:hAnsi="Arial" w:cs="Arial"/>
          <w:color w:val="FFFFFF" w:themeColor="background1"/>
          <w:sz w:val="32"/>
          <w:szCs w:val="32"/>
        </w:rPr>
      </w:pPr>
      <w:bookmarkStart w:id="18" w:name="_Toc97032025"/>
      <w:r w:rsidRPr="001E77AF">
        <w:rPr>
          <w:rFonts w:ascii="Arial" w:hAnsi="Arial" w:cs="Arial"/>
          <w:color w:val="FFFFFF" w:themeColor="background1"/>
          <w:sz w:val="32"/>
          <w:szCs w:val="32"/>
        </w:rPr>
        <w:t>V. Progress of the general reimbursement program</w:t>
      </w:r>
      <w:bookmarkEnd w:id="18"/>
    </w:p>
    <w:p w14:paraId="4D070F2C" w14:textId="77777777" w:rsidR="00C62BBD" w:rsidRPr="001E77AF" w:rsidRDefault="00C62BBD" w:rsidP="00C62BBD">
      <w:pPr>
        <w:rPr>
          <w:rFonts w:ascii="Arial" w:eastAsia="Calibri" w:hAnsi="Arial" w:cs="Arial"/>
          <w:sz w:val="22"/>
          <w:szCs w:val="22"/>
        </w:rPr>
      </w:pPr>
      <w:r w:rsidRPr="001E77AF">
        <w:rPr>
          <w:rFonts w:ascii="Arial" w:eastAsia="Calibri" w:hAnsi="Arial" w:cs="Arial"/>
          <w:sz w:val="22"/>
          <w:szCs w:val="22"/>
        </w:rPr>
        <w:t>During the period January</w:t>
      </w:r>
      <w:r w:rsidR="00350302" w:rsidRPr="001E77AF">
        <w:rPr>
          <w:rFonts w:ascii="Arial" w:eastAsia="Calibri" w:hAnsi="Arial" w:cs="Arial"/>
          <w:sz w:val="22"/>
          <w:szCs w:val="22"/>
        </w:rPr>
        <w:t xml:space="preserve"> </w:t>
      </w:r>
      <w:r w:rsidRPr="001E77AF">
        <w:rPr>
          <w:rFonts w:ascii="Arial" w:eastAsia="Calibri" w:hAnsi="Arial" w:cs="Arial"/>
          <w:sz w:val="22"/>
          <w:szCs w:val="22"/>
        </w:rPr>
        <w:t>-</w:t>
      </w:r>
      <w:r w:rsidR="00350302" w:rsidRPr="001E77AF">
        <w:rPr>
          <w:rFonts w:ascii="Arial" w:eastAsia="Calibri" w:hAnsi="Arial" w:cs="Arial"/>
          <w:sz w:val="22"/>
          <w:szCs w:val="22"/>
        </w:rPr>
        <w:t xml:space="preserve"> </w:t>
      </w:r>
      <w:r w:rsidRPr="001E77AF">
        <w:rPr>
          <w:rFonts w:ascii="Arial" w:eastAsia="Calibri" w:hAnsi="Arial" w:cs="Arial"/>
          <w:sz w:val="22"/>
          <w:szCs w:val="22"/>
        </w:rPr>
        <w:t>August 2021, a total of ALL 3.4 billion was spent on</w:t>
      </w:r>
      <w:r w:rsidR="005135C8" w:rsidRPr="001E77AF">
        <w:rPr>
          <w:rFonts w:ascii="Arial" w:eastAsia="Calibri" w:hAnsi="Arial" w:cs="Arial"/>
          <w:sz w:val="22"/>
          <w:szCs w:val="22"/>
        </w:rPr>
        <w:t xml:space="preserve"> drugs</w:t>
      </w:r>
      <w:r w:rsidRPr="001E77AF">
        <w:rPr>
          <w:rFonts w:ascii="Arial" w:eastAsia="Calibri" w:hAnsi="Arial" w:cs="Arial"/>
          <w:sz w:val="22"/>
          <w:szCs w:val="22"/>
        </w:rPr>
        <w:t xml:space="preserve"> reimbursement, out of </w:t>
      </w:r>
      <w:r w:rsidR="005135C8" w:rsidRPr="001E77AF">
        <w:rPr>
          <w:rFonts w:ascii="Arial" w:eastAsia="Calibri" w:hAnsi="Arial" w:cs="Arial"/>
          <w:sz w:val="22"/>
          <w:szCs w:val="22"/>
        </w:rPr>
        <w:t xml:space="preserve">4,9 </w:t>
      </w:r>
      <w:r w:rsidRPr="001E77AF">
        <w:rPr>
          <w:rFonts w:ascii="Arial" w:eastAsia="Calibri" w:hAnsi="Arial" w:cs="Arial"/>
          <w:sz w:val="22"/>
          <w:szCs w:val="22"/>
        </w:rPr>
        <w:t xml:space="preserve">billion spent during the same period of the previous year. Funds spent were 31% lower than </w:t>
      </w:r>
      <w:r w:rsidR="00680C6B" w:rsidRPr="001E77AF">
        <w:rPr>
          <w:rFonts w:ascii="Arial" w:eastAsia="Calibri" w:hAnsi="Arial" w:cs="Arial"/>
          <w:sz w:val="22"/>
          <w:szCs w:val="22"/>
        </w:rPr>
        <w:t xml:space="preserve">in 2020. </w:t>
      </w:r>
      <w:r w:rsidRPr="001E77AF">
        <w:rPr>
          <w:rFonts w:ascii="Arial" w:eastAsia="Calibri" w:hAnsi="Arial" w:cs="Arial"/>
          <w:sz w:val="22"/>
          <w:szCs w:val="22"/>
        </w:rPr>
        <w:t>During the 8-month period, over 343</w:t>
      </w:r>
      <w:r w:rsidR="00F20155" w:rsidRPr="001E77AF">
        <w:rPr>
          <w:rFonts w:ascii="Arial" w:eastAsia="Calibri" w:hAnsi="Arial" w:cs="Arial"/>
          <w:sz w:val="22"/>
          <w:szCs w:val="22"/>
        </w:rPr>
        <w:t>,000</w:t>
      </w:r>
      <w:r w:rsidRPr="001E77AF">
        <w:rPr>
          <w:rFonts w:ascii="Arial" w:eastAsia="Calibri" w:hAnsi="Arial" w:cs="Arial"/>
          <w:sz w:val="22"/>
          <w:szCs w:val="22"/>
        </w:rPr>
        <w:t xml:space="preserve"> patients benefited (almost as much as a year ago), 60% of whom belong to the category of retirees, over 21% are chronically ill, and over 10% are disabled. For 8 months,</w:t>
      </w:r>
      <w:r w:rsidR="00F20155" w:rsidRPr="001E77AF">
        <w:rPr>
          <w:rFonts w:ascii="Arial" w:eastAsia="Calibri" w:hAnsi="Arial" w:cs="Arial"/>
          <w:sz w:val="22"/>
          <w:szCs w:val="22"/>
        </w:rPr>
        <w:t xml:space="preserve"> have been </w:t>
      </w:r>
      <w:proofErr w:type="spellStart"/>
      <w:r w:rsidR="00F20155" w:rsidRPr="001E77AF">
        <w:rPr>
          <w:rFonts w:ascii="Arial" w:eastAsia="Calibri" w:hAnsi="Arial" w:cs="Arial"/>
          <w:sz w:val="22"/>
          <w:szCs w:val="22"/>
        </w:rPr>
        <w:t>recieved</w:t>
      </w:r>
      <w:proofErr w:type="spellEnd"/>
      <w:r w:rsidR="00F20155" w:rsidRPr="001E77AF">
        <w:rPr>
          <w:rFonts w:ascii="Arial" w:eastAsia="Calibri" w:hAnsi="Arial" w:cs="Arial"/>
          <w:sz w:val="22"/>
          <w:szCs w:val="22"/>
        </w:rPr>
        <w:t xml:space="preserve"> </w:t>
      </w:r>
      <w:proofErr w:type="spellStart"/>
      <w:r w:rsidR="00F20155" w:rsidRPr="001E77AF">
        <w:rPr>
          <w:rFonts w:ascii="Arial" w:eastAsia="Calibri" w:hAnsi="Arial" w:cs="Arial"/>
          <w:sz w:val="22"/>
          <w:szCs w:val="22"/>
        </w:rPr>
        <w:t>index</w:t>
      </w:r>
      <w:r w:rsidRPr="001E77AF">
        <w:rPr>
          <w:rFonts w:ascii="Arial" w:eastAsia="Calibri" w:hAnsi="Arial" w:cs="Arial"/>
          <w:sz w:val="22"/>
          <w:szCs w:val="22"/>
        </w:rPr>
        <w:t>lists</w:t>
      </w:r>
      <w:proofErr w:type="spellEnd"/>
      <w:r w:rsidR="00F20155" w:rsidRPr="001E77AF">
        <w:rPr>
          <w:rFonts w:ascii="Arial" w:eastAsia="Calibri" w:hAnsi="Arial" w:cs="Arial"/>
          <w:sz w:val="22"/>
          <w:szCs w:val="22"/>
        </w:rPr>
        <w:t xml:space="preserve">, </w:t>
      </w:r>
      <w:r w:rsidRPr="001E77AF">
        <w:rPr>
          <w:rFonts w:ascii="Arial" w:eastAsia="Calibri" w:hAnsi="Arial" w:cs="Arial"/>
          <w:sz w:val="22"/>
          <w:szCs w:val="22"/>
        </w:rPr>
        <w:t>as much as 35% of the available annual plan</w:t>
      </w:r>
      <w:r w:rsidR="00E7399B" w:rsidRPr="001E77AF">
        <w:rPr>
          <w:rStyle w:val="FootnoteReference"/>
          <w:rFonts w:ascii="Arial" w:eastAsia="Calibri" w:hAnsi="Arial" w:cs="Arial"/>
          <w:sz w:val="22"/>
          <w:szCs w:val="22"/>
        </w:rPr>
        <w:footnoteReference w:id="24"/>
      </w:r>
      <w:r w:rsidRPr="001E77AF">
        <w:rPr>
          <w:rFonts w:ascii="Arial" w:eastAsia="Calibri" w:hAnsi="Arial" w:cs="Arial"/>
          <w:sz w:val="22"/>
          <w:szCs w:val="22"/>
        </w:rPr>
        <w:t>.</w:t>
      </w:r>
    </w:p>
    <w:p w14:paraId="22DDF4DC" w14:textId="77777777" w:rsidR="00C62BBD" w:rsidRPr="001E77AF" w:rsidRDefault="00C62BBD" w:rsidP="00C62BBD">
      <w:pPr>
        <w:rPr>
          <w:rFonts w:ascii="Arial" w:eastAsia="Calibri" w:hAnsi="Arial" w:cs="Arial"/>
          <w:sz w:val="22"/>
          <w:szCs w:val="22"/>
        </w:rPr>
      </w:pPr>
      <w:r w:rsidRPr="001E77AF">
        <w:rPr>
          <w:rFonts w:ascii="Arial" w:eastAsia="Calibri" w:hAnsi="Arial" w:cs="Arial"/>
          <w:sz w:val="22"/>
          <w:szCs w:val="22"/>
        </w:rPr>
        <w:t xml:space="preserve">During the 8-month period, last year's liabilities were paid in the amount of ALL 597.2 million, of which ALL 596.6 million were reimbursed </w:t>
      </w:r>
      <w:r w:rsidR="00F20155" w:rsidRPr="001E77AF">
        <w:rPr>
          <w:rFonts w:ascii="Arial" w:eastAsia="Calibri" w:hAnsi="Arial" w:cs="Arial"/>
          <w:sz w:val="22"/>
          <w:szCs w:val="22"/>
        </w:rPr>
        <w:t xml:space="preserve">drugs </w:t>
      </w:r>
      <w:r w:rsidRPr="001E77AF">
        <w:rPr>
          <w:rFonts w:ascii="Arial" w:eastAsia="Calibri" w:hAnsi="Arial" w:cs="Arial"/>
          <w:sz w:val="22"/>
          <w:szCs w:val="22"/>
        </w:rPr>
        <w:t>and ALL 653</w:t>
      </w:r>
      <w:r w:rsidR="007B2561" w:rsidRPr="001E77AF">
        <w:rPr>
          <w:rFonts w:ascii="Arial" w:eastAsia="Calibri" w:hAnsi="Arial" w:cs="Arial"/>
          <w:sz w:val="22"/>
          <w:szCs w:val="22"/>
        </w:rPr>
        <w:t>,000</w:t>
      </w:r>
      <w:r w:rsidRPr="001E77AF">
        <w:rPr>
          <w:rFonts w:ascii="Arial" w:eastAsia="Calibri" w:hAnsi="Arial" w:cs="Arial"/>
          <w:sz w:val="22"/>
          <w:szCs w:val="22"/>
        </w:rPr>
        <w:t xml:space="preserve"> were reimbursed for diabetes </w:t>
      </w:r>
      <w:r w:rsidR="00E7399B" w:rsidRPr="001E77AF">
        <w:rPr>
          <w:rFonts w:ascii="Arial" w:eastAsia="Calibri" w:hAnsi="Arial" w:cs="Arial"/>
          <w:sz w:val="22"/>
          <w:szCs w:val="22"/>
        </w:rPr>
        <w:t>test strips</w:t>
      </w:r>
      <w:r w:rsidRPr="001E77AF">
        <w:rPr>
          <w:rFonts w:ascii="Arial" w:eastAsia="Calibri" w:hAnsi="Arial" w:cs="Arial"/>
          <w:sz w:val="22"/>
          <w:szCs w:val="22"/>
        </w:rPr>
        <w:t>, which constitutes 5% of the 2021 annual plan.</w:t>
      </w:r>
    </w:p>
    <w:p w14:paraId="380768A6" w14:textId="77777777" w:rsidR="00C62BBD" w:rsidRPr="001E77AF" w:rsidRDefault="00C62BBD" w:rsidP="00C62BBD">
      <w:pPr>
        <w:rPr>
          <w:rFonts w:ascii="Arial" w:eastAsia="Calibri" w:hAnsi="Arial" w:cs="Arial"/>
          <w:sz w:val="22"/>
          <w:szCs w:val="22"/>
        </w:rPr>
      </w:pPr>
      <w:r w:rsidRPr="001E77AF">
        <w:rPr>
          <w:rFonts w:ascii="Arial" w:eastAsia="Calibri" w:hAnsi="Arial" w:cs="Arial"/>
          <w:sz w:val="22"/>
          <w:szCs w:val="22"/>
        </w:rPr>
        <w:t xml:space="preserve">For the 8-month period, according to the statistical analysis of the received amounts ​​of drug reimbursement, </w:t>
      </w:r>
      <w:proofErr w:type="spellStart"/>
      <w:r w:rsidR="00E7399B" w:rsidRPr="001E77AF">
        <w:rPr>
          <w:rFonts w:ascii="Arial" w:eastAsia="Calibri" w:hAnsi="Arial" w:cs="Arial"/>
          <w:sz w:val="22"/>
          <w:szCs w:val="22"/>
        </w:rPr>
        <w:t>index</w:t>
      </w:r>
      <w:r w:rsidRPr="001E77AF">
        <w:rPr>
          <w:rFonts w:ascii="Arial" w:eastAsia="Calibri" w:hAnsi="Arial" w:cs="Arial"/>
          <w:sz w:val="22"/>
          <w:szCs w:val="22"/>
        </w:rPr>
        <w:t>lists</w:t>
      </w:r>
      <w:proofErr w:type="spellEnd"/>
      <w:r w:rsidRPr="001E77AF">
        <w:rPr>
          <w:rFonts w:ascii="Arial" w:eastAsia="Calibri" w:hAnsi="Arial" w:cs="Arial"/>
          <w:sz w:val="22"/>
          <w:szCs w:val="22"/>
        </w:rPr>
        <w:t xml:space="preserve"> were received in the amount of ALL 7</w:t>
      </w:r>
      <w:r w:rsidR="002C396F" w:rsidRPr="001E77AF">
        <w:rPr>
          <w:rFonts w:ascii="Arial" w:eastAsia="Calibri" w:hAnsi="Arial" w:cs="Arial"/>
          <w:sz w:val="22"/>
          <w:szCs w:val="22"/>
        </w:rPr>
        <w:t>.</w:t>
      </w:r>
      <w:r w:rsidRPr="001E77AF">
        <w:rPr>
          <w:rFonts w:ascii="Arial" w:eastAsia="Calibri" w:hAnsi="Arial" w:cs="Arial"/>
          <w:sz w:val="22"/>
          <w:szCs w:val="22"/>
        </w:rPr>
        <w:t>4</w:t>
      </w:r>
      <w:r w:rsidR="002C396F" w:rsidRPr="001E77AF">
        <w:rPr>
          <w:rFonts w:ascii="Arial" w:eastAsia="Calibri" w:hAnsi="Arial" w:cs="Arial"/>
          <w:sz w:val="22"/>
          <w:szCs w:val="22"/>
        </w:rPr>
        <w:t xml:space="preserve"> billion</w:t>
      </w:r>
      <w:r w:rsidRPr="001E77AF">
        <w:rPr>
          <w:rFonts w:ascii="Arial" w:eastAsia="Calibri" w:hAnsi="Arial" w:cs="Arial"/>
          <w:sz w:val="22"/>
          <w:szCs w:val="22"/>
        </w:rPr>
        <w:t>, of which ALL 23</w:t>
      </w:r>
      <w:r w:rsidR="002C396F" w:rsidRPr="001E77AF">
        <w:rPr>
          <w:rFonts w:ascii="Arial" w:eastAsia="Calibri" w:hAnsi="Arial" w:cs="Arial"/>
          <w:sz w:val="22"/>
          <w:szCs w:val="22"/>
        </w:rPr>
        <w:t>.</w:t>
      </w:r>
      <w:r w:rsidRPr="001E77AF">
        <w:rPr>
          <w:rFonts w:ascii="Arial" w:eastAsia="Calibri" w:hAnsi="Arial" w:cs="Arial"/>
          <w:sz w:val="22"/>
          <w:szCs w:val="22"/>
        </w:rPr>
        <w:t>5</w:t>
      </w:r>
      <w:r w:rsidR="002C396F" w:rsidRPr="001E77AF">
        <w:rPr>
          <w:rFonts w:ascii="Arial" w:eastAsia="Calibri" w:hAnsi="Arial" w:cs="Arial"/>
          <w:sz w:val="22"/>
          <w:szCs w:val="22"/>
        </w:rPr>
        <w:t xml:space="preserve"> million</w:t>
      </w:r>
      <w:r w:rsidRPr="001E77AF">
        <w:rPr>
          <w:rFonts w:ascii="Arial" w:eastAsia="Calibri" w:hAnsi="Arial" w:cs="Arial"/>
          <w:sz w:val="22"/>
          <w:szCs w:val="22"/>
        </w:rPr>
        <w:t xml:space="preserve"> belong to the amount of the </w:t>
      </w:r>
      <w:r w:rsidR="00A31153" w:rsidRPr="001E77AF">
        <w:rPr>
          <w:rFonts w:ascii="Arial" w:eastAsia="Calibri" w:hAnsi="Arial" w:cs="Arial"/>
          <w:sz w:val="22"/>
          <w:szCs w:val="22"/>
        </w:rPr>
        <w:t>anti-COVID-19 package</w:t>
      </w:r>
      <w:r w:rsidR="00A31153" w:rsidRPr="001E77AF" w:rsidDel="002C396F">
        <w:rPr>
          <w:rFonts w:ascii="Arial" w:eastAsia="Calibri" w:hAnsi="Arial" w:cs="Arial"/>
          <w:sz w:val="22"/>
          <w:szCs w:val="22"/>
        </w:rPr>
        <w:t xml:space="preserve"> </w:t>
      </w:r>
      <w:proofErr w:type="spellStart"/>
      <w:r w:rsidR="002C396F" w:rsidRPr="001E77AF">
        <w:rPr>
          <w:rFonts w:ascii="Arial" w:eastAsia="Calibri" w:hAnsi="Arial" w:cs="Arial"/>
          <w:sz w:val="22"/>
          <w:szCs w:val="22"/>
        </w:rPr>
        <w:t>index</w:t>
      </w:r>
      <w:r w:rsidRPr="001E77AF">
        <w:rPr>
          <w:rFonts w:ascii="Arial" w:eastAsia="Calibri" w:hAnsi="Arial" w:cs="Arial"/>
          <w:sz w:val="22"/>
          <w:szCs w:val="22"/>
        </w:rPr>
        <w:t>lists</w:t>
      </w:r>
      <w:proofErr w:type="spellEnd"/>
      <w:r w:rsidRPr="001E77AF">
        <w:rPr>
          <w:rFonts w:ascii="Arial" w:eastAsia="Calibri" w:hAnsi="Arial" w:cs="Arial"/>
          <w:sz w:val="22"/>
          <w:szCs w:val="22"/>
        </w:rPr>
        <w:t>.</w:t>
      </w:r>
      <w:r w:rsidRPr="001E77AF">
        <w:rPr>
          <w:rFonts w:ascii="Arial" w:eastAsia="Calibri" w:hAnsi="Arial" w:cs="Arial"/>
          <w:sz w:val="22"/>
          <w:szCs w:val="22"/>
          <w:vertAlign w:val="superscript"/>
        </w:rPr>
        <w:footnoteReference w:id="25"/>
      </w:r>
    </w:p>
    <w:p w14:paraId="0F468226" w14:textId="77777777" w:rsidR="00C62BBD" w:rsidRPr="00905B23" w:rsidRDefault="00C62BBD" w:rsidP="00C62BBD">
      <w:pPr>
        <w:spacing w:after="0"/>
        <w:rPr>
          <w:rFonts w:ascii="Arial" w:eastAsia="Arial" w:hAnsi="Arial" w:cs="Arial"/>
          <w:sz w:val="24"/>
          <w:szCs w:val="24"/>
        </w:rPr>
      </w:pPr>
    </w:p>
    <w:p w14:paraId="1EFB971E" w14:textId="77777777" w:rsidR="00C62BBD" w:rsidRPr="001E77AF" w:rsidRDefault="00C62BBD" w:rsidP="001E77AF">
      <w:pPr>
        <w:shd w:val="clear" w:color="auto" w:fill="1F4E79" w:themeFill="accent1" w:themeFillShade="80"/>
        <w:spacing w:before="0" w:after="0"/>
        <w:rPr>
          <w:rFonts w:ascii="Arial" w:hAnsi="Arial" w:cs="Arial"/>
          <w:color w:val="FFFFFF" w:themeColor="background1"/>
          <w:sz w:val="32"/>
          <w:szCs w:val="32"/>
        </w:rPr>
      </w:pPr>
      <w:bookmarkStart w:id="19" w:name="_3dy6vkm" w:colFirst="0" w:colLast="0"/>
      <w:bookmarkStart w:id="20" w:name="_Toc97032026"/>
      <w:bookmarkEnd w:id="19"/>
      <w:r w:rsidRPr="001E77AF">
        <w:rPr>
          <w:rFonts w:ascii="Arial" w:hAnsi="Arial" w:cs="Arial"/>
          <w:color w:val="FFFFFF" w:themeColor="background1"/>
          <w:sz w:val="32"/>
          <w:szCs w:val="32"/>
        </w:rPr>
        <w:lastRenderedPageBreak/>
        <w:t>VI. Data on Persons with Disabilities (PWDs)</w:t>
      </w:r>
      <w:bookmarkEnd w:id="20"/>
    </w:p>
    <w:p w14:paraId="34E10CED" w14:textId="77777777" w:rsidR="001E77AF" w:rsidRDefault="001E77AF" w:rsidP="001E77AF">
      <w:pPr>
        <w:spacing w:before="0" w:after="0"/>
        <w:rPr>
          <w:rFonts w:ascii="Arial" w:eastAsia="Calibri" w:hAnsi="Arial" w:cs="Arial"/>
          <w:sz w:val="22"/>
          <w:szCs w:val="22"/>
        </w:rPr>
      </w:pPr>
    </w:p>
    <w:p w14:paraId="38B9AE53" w14:textId="77777777" w:rsidR="00C62BBD" w:rsidRPr="001E77AF" w:rsidRDefault="00C62BBD" w:rsidP="001E77AF">
      <w:pPr>
        <w:spacing w:before="0" w:after="0"/>
        <w:rPr>
          <w:rFonts w:ascii="Arial" w:eastAsia="Calibri" w:hAnsi="Arial" w:cs="Arial"/>
          <w:sz w:val="22"/>
          <w:szCs w:val="22"/>
        </w:rPr>
      </w:pPr>
      <w:r w:rsidRPr="001E77AF">
        <w:rPr>
          <w:rFonts w:ascii="Arial" w:eastAsia="Calibri" w:hAnsi="Arial" w:cs="Arial"/>
          <w:sz w:val="22"/>
          <w:szCs w:val="22"/>
        </w:rPr>
        <w:t xml:space="preserve">The overall disability assessment identifies persons who are at higher risk than the rest of the population to </w:t>
      </w:r>
      <w:r w:rsidR="00FE677E" w:rsidRPr="001E77AF">
        <w:rPr>
          <w:rFonts w:ascii="Arial" w:eastAsia="Calibri" w:hAnsi="Arial" w:cs="Arial"/>
          <w:sz w:val="22"/>
          <w:szCs w:val="22"/>
        </w:rPr>
        <w:t xml:space="preserve">cope </w:t>
      </w:r>
      <w:r w:rsidRPr="001E77AF">
        <w:rPr>
          <w:rFonts w:ascii="Arial" w:eastAsia="Calibri" w:hAnsi="Arial" w:cs="Arial"/>
          <w:sz w:val="22"/>
          <w:szCs w:val="22"/>
        </w:rPr>
        <w:t>with limitations in carrying out daily living activities.</w:t>
      </w:r>
    </w:p>
    <w:p w14:paraId="466171E8" w14:textId="77777777" w:rsidR="001E77AF" w:rsidRPr="001E77AF" w:rsidRDefault="00C62BBD" w:rsidP="00C62BBD">
      <w:pPr>
        <w:rPr>
          <w:rFonts w:ascii="Arial" w:eastAsia="Calibri" w:hAnsi="Arial" w:cs="Arial"/>
          <w:sz w:val="22"/>
          <w:szCs w:val="22"/>
        </w:rPr>
      </w:pPr>
      <w:r w:rsidRPr="001E77AF">
        <w:rPr>
          <w:rFonts w:ascii="Arial" w:eastAsia="Calibri" w:hAnsi="Arial" w:cs="Arial"/>
          <w:sz w:val="22"/>
          <w:szCs w:val="22"/>
        </w:rPr>
        <w:t>2.6% of Albania's population during 2020 (latest data available) received disability payments.</w:t>
      </w:r>
      <w:r w:rsidRPr="001E77AF">
        <w:rPr>
          <w:rFonts w:ascii="Arial" w:eastAsia="Calibri" w:hAnsi="Arial" w:cs="Arial"/>
          <w:sz w:val="22"/>
          <w:szCs w:val="22"/>
          <w:vertAlign w:val="superscript"/>
        </w:rPr>
        <w:footnoteReference w:id="26"/>
      </w:r>
      <w:r w:rsidRPr="001E77AF">
        <w:rPr>
          <w:rFonts w:ascii="Arial" w:eastAsia="Calibri" w:hAnsi="Arial" w:cs="Arial"/>
          <w:sz w:val="22"/>
          <w:szCs w:val="22"/>
        </w:rPr>
        <w:t xml:space="preserve"> Adults with disabilities of working age are 2 times more likely to stay out of the workforce than people without disabilities.</w:t>
      </w:r>
    </w:p>
    <w:p w14:paraId="235B9D43" w14:textId="77777777" w:rsidR="00C62BBD" w:rsidRPr="001E77AF" w:rsidRDefault="00C62BBD" w:rsidP="00C62BBD">
      <w:pPr>
        <w:rPr>
          <w:rFonts w:ascii="Arial" w:eastAsia="Calibri" w:hAnsi="Arial" w:cs="Arial"/>
          <w:sz w:val="22"/>
          <w:szCs w:val="22"/>
        </w:rPr>
      </w:pPr>
      <w:r w:rsidRPr="001E77AF">
        <w:rPr>
          <w:rFonts w:ascii="Arial" w:eastAsia="Calibri" w:hAnsi="Arial" w:cs="Arial"/>
          <w:sz w:val="22"/>
          <w:szCs w:val="22"/>
        </w:rPr>
        <w:t xml:space="preserve">The prevalence of disability does not change in income quintiles. </w:t>
      </w:r>
      <w:r w:rsidR="00FE677E" w:rsidRPr="001E77AF">
        <w:rPr>
          <w:rFonts w:ascii="Arial" w:eastAsia="Calibri" w:hAnsi="Arial" w:cs="Arial"/>
          <w:sz w:val="22"/>
          <w:szCs w:val="22"/>
        </w:rPr>
        <w:t xml:space="preserve">PWDs of the </w:t>
      </w:r>
      <w:r w:rsidRPr="001E77AF">
        <w:rPr>
          <w:rFonts w:ascii="Arial" w:eastAsia="Calibri" w:hAnsi="Arial" w:cs="Arial"/>
          <w:sz w:val="22"/>
          <w:szCs w:val="22"/>
        </w:rPr>
        <w:t>lower quintile (poorer) are 2 times more likely to have 2 or more disabilities than upper quintiles (richest).</w:t>
      </w:r>
      <w:r w:rsidRPr="001E77AF">
        <w:rPr>
          <w:rFonts w:ascii="Arial" w:eastAsia="Calibri" w:hAnsi="Arial" w:cs="Arial"/>
          <w:sz w:val="22"/>
          <w:szCs w:val="22"/>
          <w:vertAlign w:val="superscript"/>
        </w:rPr>
        <w:footnoteReference w:id="27"/>
      </w:r>
    </w:p>
    <w:p w14:paraId="0CACCDDD" w14:textId="77777777" w:rsidR="00C62BBD" w:rsidRPr="001E77AF" w:rsidRDefault="00C62BBD" w:rsidP="00C62BBD">
      <w:pPr>
        <w:rPr>
          <w:rFonts w:ascii="Arial" w:eastAsia="Calibri" w:hAnsi="Arial" w:cs="Arial"/>
          <w:sz w:val="22"/>
          <w:szCs w:val="22"/>
        </w:rPr>
      </w:pPr>
      <w:r w:rsidRPr="001E77AF">
        <w:rPr>
          <w:rFonts w:ascii="Arial" w:eastAsia="Calibri" w:hAnsi="Arial" w:cs="Arial"/>
          <w:sz w:val="22"/>
          <w:szCs w:val="22"/>
        </w:rPr>
        <w:t xml:space="preserve">In 2020, the region with the largest number of beneficiaries in the payment for disability was Elbasan with an average of 48 people per thousand inhabitants, while the region with the smallest number per thousand inhabitants was Tirana with an average of 14 people. If we </w:t>
      </w:r>
      <w:proofErr w:type="spellStart"/>
      <w:r w:rsidRPr="001E77AF">
        <w:rPr>
          <w:rFonts w:ascii="Arial" w:eastAsia="Calibri" w:hAnsi="Arial" w:cs="Arial"/>
          <w:sz w:val="22"/>
          <w:szCs w:val="22"/>
        </w:rPr>
        <w:t>analyze</w:t>
      </w:r>
      <w:proofErr w:type="spellEnd"/>
      <w:r w:rsidRPr="001E77AF">
        <w:rPr>
          <w:rFonts w:ascii="Arial" w:eastAsia="Calibri" w:hAnsi="Arial" w:cs="Arial"/>
          <w:sz w:val="22"/>
          <w:szCs w:val="22"/>
        </w:rPr>
        <w:t xml:space="preserve"> the distribution of this payment according to the type of disability, it is noticed that mental and physical disability is the category that occupies the largest part with 74%, followed by the blind with 17% and para/tetraplegics with 9% of the total of beneficiaries.</w:t>
      </w:r>
      <w:r w:rsidRPr="001E77AF">
        <w:rPr>
          <w:rFonts w:ascii="Arial" w:eastAsia="Calibri" w:hAnsi="Arial" w:cs="Arial"/>
          <w:sz w:val="22"/>
          <w:szCs w:val="22"/>
          <w:vertAlign w:val="superscript"/>
        </w:rPr>
        <w:footnoteReference w:id="28"/>
      </w:r>
    </w:p>
    <w:p w14:paraId="5C624571" w14:textId="77777777" w:rsidR="00C62BBD" w:rsidRPr="001E77AF" w:rsidRDefault="00C62BBD" w:rsidP="001E77AF">
      <w:pPr>
        <w:shd w:val="clear" w:color="auto" w:fill="1F4E79" w:themeFill="accent1" w:themeFillShade="80"/>
        <w:rPr>
          <w:rFonts w:ascii="Arial" w:hAnsi="Arial" w:cs="Arial"/>
          <w:color w:val="FFFFFF" w:themeColor="background1"/>
          <w:sz w:val="32"/>
          <w:szCs w:val="32"/>
        </w:rPr>
      </w:pPr>
      <w:bookmarkStart w:id="21" w:name="_1t3h5sf" w:colFirst="0" w:colLast="0"/>
      <w:bookmarkStart w:id="22" w:name="_Toc97032027"/>
      <w:bookmarkEnd w:id="21"/>
      <w:r w:rsidRPr="001E77AF">
        <w:rPr>
          <w:rFonts w:ascii="Arial" w:hAnsi="Arial" w:cs="Arial"/>
          <w:color w:val="FFFFFF" w:themeColor="background1"/>
          <w:sz w:val="32"/>
          <w:szCs w:val="32"/>
        </w:rPr>
        <w:t>VII. Lack of data and transparency on anti-</w:t>
      </w:r>
      <w:r w:rsidR="00393C2C" w:rsidRPr="001E77AF">
        <w:rPr>
          <w:rFonts w:ascii="Arial" w:hAnsi="Arial" w:cs="Arial"/>
          <w:color w:val="FFFFFF" w:themeColor="background1"/>
          <w:sz w:val="32"/>
          <w:szCs w:val="32"/>
        </w:rPr>
        <w:t>COVID</w:t>
      </w:r>
      <w:r w:rsidRPr="001E77AF">
        <w:rPr>
          <w:rFonts w:ascii="Arial" w:hAnsi="Arial" w:cs="Arial"/>
          <w:color w:val="FFFFFF" w:themeColor="background1"/>
          <w:sz w:val="32"/>
          <w:szCs w:val="32"/>
        </w:rPr>
        <w:t>-19 reimbursement for the needy</w:t>
      </w:r>
      <w:bookmarkEnd w:id="22"/>
    </w:p>
    <w:p w14:paraId="410ED5B2" w14:textId="77777777" w:rsidR="00C62BBD" w:rsidRPr="001E77AF" w:rsidRDefault="00C62BBD" w:rsidP="00C62BBD">
      <w:pPr>
        <w:rPr>
          <w:rFonts w:ascii="Arial" w:eastAsia="Calibri" w:hAnsi="Arial" w:cs="Arial"/>
          <w:sz w:val="22"/>
          <w:szCs w:val="22"/>
        </w:rPr>
      </w:pPr>
      <w:r w:rsidRPr="001E77AF">
        <w:rPr>
          <w:rFonts w:ascii="Arial" w:eastAsia="Calibri" w:hAnsi="Arial" w:cs="Arial"/>
          <w:sz w:val="22"/>
          <w:szCs w:val="22"/>
        </w:rPr>
        <w:t xml:space="preserve">The reimbursement package for patients with </w:t>
      </w:r>
      <w:r w:rsidR="00393C2C" w:rsidRPr="001E77AF">
        <w:rPr>
          <w:rFonts w:ascii="Arial" w:eastAsia="Calibri" w:hAnsi="Arial" w:cs="Arial"/>
          <w:sz w:val="22"/>
          <w:szCs w:val="22"/>
        </w:rPr>
        <w:t>COVID</w:t>
      </w:r>
      <w:r w:rsidRPr="001E77AF">
        <w:rPr>
          <w:rFonts w:ascii="Arial" w:eastAsia="Calibri" w:hAnsi="Arial" w:cs="Arial"/>
          <w:sz w:val="22"/>
          <w:szCs w:val="22"/>
        </w:rPr>
        <w:t>-19, targeted all those affected with mild and severe symptoms, without distinction between the needy, invalids, and groups of people with disabilities.</w:t>
      </w:r>
    </w:p>
    <w:p w14:paraId="7128D8BD" w14:textId="77777777" w:rsidR="00C62BBD" w:rsidRPr="001E77AF" w:rsidRDefault="00C62BBD" w:rsidP="00C62BBD">
      <w:pPr>
        <w:rPr>
          <w:rFonts w:ascii="Arial" w:eastAsia="Calibri" w:hAnsi="Arial" w:cs="Arial"/>
          <w:sz w:val="22"/>
          <w:szCs w:val="22"/>
        </w:rPr>
      </w:pPr>
      <w:r w:rsidRPr="001E77AF">
        <w:rPr>
          <w:rFonts w:ascii="Arial" w:eastAsia="Calibri" w:hAnsi="Arial" w:cs="Arial"/>
          <w:sz w:val="22"/>
          <w:szCs w:val="22"/>
        </w:rPr>
        <w:t>As a result, public health institutions, the Ministry of Health and Social Protection and the Compulsory Health Insurance Fund (CHIF) do not have data on how many of the infected patients who benefited from the reimbursement package were disabled</w:t>
      </w:r>
      <w:r w:rsidR="00BE601D" w:rsidRPr="001E77AF">
        <w:rPr>
          <w:rFonts w:ascii="Arial" w:eastAsia="Calibri" w:hAnsi="Arial" w:cs="Arial"/>
          <w:sz w:val="22"/>
          <w:szCs w:val="22"/>
        </w:rPr>
        <w:t>.</w:t>
      </w:r>
      <w:r w:rsidR="00133D55" w:rsidRPr="001E77AF">
        <w:rPr>
          <w:rStyle w:val="FootnoteReference"/>
          <w:rFonts w:ascii="Arial" w:eastAsia="Calibri" w:hAnsi="Arial" w:cs="Arial"/>
          <w:sz w:val="22"/>
          <w:szCs w:val="22"/>
        </w:rPr>
        <w:footnoteReference w:id="29"/>
      </w:r>
    </w:p>
    <w:p w14:paraId="470FCB03" w14:textId="77777777" w:rsidR="008873B9" w:rsidRPr="001E77AF" w:rsidRDefault="00C62BBD" w:rsidP="00C62BBD">
      <w:pPr>
        <w:rPr>
          <w:rFonts w:ascii="Arial" w:eastAsia="Calibri" w:hAnsi="Arial" w:cs="Arial"/>
          <w:sz w:val="22"/>
          <w:szCs w:val="22"/>
        </w:rPr>
      </w:pPr>
      <w:r w:rsidRPr="001E77AF">
        <w:rPr>
          <w:rFonts w:ascii="Arial" w:eastAsia="Calibri" w:hAnsi="Arial" w:cs="Arial"/>
          <w:sz w:val="22"/>
          <w:szCs w:val="22"/>
        </w:rPr>
        <w:t xml:space="preserve">Beneficiaries of reimbursement are statistically reported as beneficiaries with mild or more severe symptoms. Doctors at the Specialized Lung Clinic in Tirana, who issued hundreds of diagnoses every day for those affected by </w:t>
      </w:r>
      <w:r w:rsidR="00393C2C" w:rsidRPr="001E77AF">
        <w:rPr>
          <w:rFonts w:ascii="Arial" w:eastAsia="Calibri" w:hAnsi="Arial" w:cs="Arial"/>
          <w:sz w:val="22"/>
          <w:szCs w:val="22"/>
        </w:rPr>
        <w:t>COVID</w:t>
      </w:r>
      <w:r w:rsidRPr="001E77AF">
        <w:rPr>
          <w:rFonts w:ascii="Arial" w:eastAsia="Calibri" w:hAnsi="Arial" w:cs="Arial"/>
          <w:sz w:val="22"/>
          <w:szCs w:val="22"/>
        </w:rPr>
        <w:t>-19, stated that the requirements for reimbursement documentation have been very rare in relation to the spread of infections. According to doctors, the expenses for both categories of beneficiaries have exceeded the reimbursement amounts</w:t>
      </w:r>
      <w:r w:rsidR="00A31153" w:rsidRPr="001E77AF">
        <w:rPr>
          <w:rFonts w:ascii="Arial" w:eastAsia="Calibri" w:hAnsi="Arial" w:cs="Arial"/>
          <w:sz w:val="22"/>
          <w:szCs w:val="22"/>
        </w:rPr>
        <w:t xml:space="preserve"> several</w:t>
      </w:r>
      <w:r w:rsidRPr="001E77AF">
        <w:rPr>
          <w:rFonts w:ascii="Arial" w:eastAsia="Calibri" w:hAnsi="Arial" w:cs="Arial"/>
          <w:sz w:val="22"/>
          <w:szCs w:val="22"/>
        </w:rPr>
        <w:t xml:space="preserve"> times</w:t>
      </w:r>
      <w:r w:rsidR="00A31153" w:rsidRPr="001E77AF">
        <w:rPr>
          <w:rFonts w:ascii="Arial" w:eastAsia="Calibri" w:hAnsi="Arial" w:cs="Arial"/>
          <w:sz w:val="22"/>
          <w:szCs w:val="22"/>
        </w:rPr>
        <w:t>,</w:t>
      </w:r>
      <w:r w:rsidRPr="001E77AF">
        <w:rPr>
          <w:rFonts w:ascii="Arial" w:eastAsia="Calibri" w:hAnsi="Arial" w:cs="Arial"/>
          <w:sz w:val="22"/>
          <w:szCs w:val="22"/>
        </w:rPr>
        <w:t xml:space="preserve"> therefore</w:t>
      </w:r>
      <w:r w:rsidR="00A31153" w:rsidRPr="001E77AF">
        <w:rPr>
          <w:rFonts w:ascii="Arial" w:eastAsia="Calibri" w:hAnsi="Arial" w:cs="Arial"/>
          <w:sz w:val="22"/>
          <w:szCs w:val="22"/>
        </w:rPr>
        <w:t>,</w:t>
      </w:r>
      <w:r w:rsidRPr="001E77AF">
        <w:rPr>
          <w:rFonts w:ascii="Arial" w:eastAsia="Calibri" w:hAnsi="Arial" w:cs="Arial"/>
          <w:sz w:val="22"/>
          <w:szCs w:val="22"/>
        </w:rPr>
        <w:t xml:space="preserve"> the patients have not expressed interest in benefiting from the reimbursement.</w:t>
      </w:r>
    </w:p>
    <w:p w14:paraId="43EC11C6" w14:textId="77777777" w:rsidR="00406E42" w:rsidRPr="001E77AF" w:rsidRDefault="00406E42" w:rsidP="00C62BBD">
      <w:pPr>
        <w:rPr>
          <w:rFonts w:ascii="Arial" w:eastAsia="Calibri" w:hAnsi="Arial" w:cs="Arial"/>
          <w:sz w:val="22"/>
          <w:szCs w:val="22"/>
        </w:rPr>
      </w:pPr>
    </w:p>
    <w:p w14:paraId="5272B10B" w14:textId="77777777" w:rsidR="00406E42" w:rsidRPr="00905B23" w:rsidRDefault="00406E42" w:rsidP="00C62BBD">
      <w:pPr>
        <w:rPr>
          <w:rFonts w:ascii="Arial" w:eastAsia="Calibri" w:hAnsi="Arial" w:cs="Arial"/>
        </w:rPr>
      </w:pPr>
    </w:p>
    <w:p w14:paraId="14FEE437" w14:textId="77777777" w:rsidR="008873B9" w:rsidRPr="001E77AF" w:rsidRDefault="00134D94" w:rsidP="001E77AF">
      <w:pPr>
        <w:shd w:val="clear" w:color="auto" w:fill="1F4E79" w:themeFill="accent1" w:themeFillShade="80"/>
        <w:spacing w:before="0" w:after="0"/>
        <w:rPr>
          <w:rFonts w:ascii="Arial" w:hAnsi="Arial" w:cs="Arial"/>
          <w:color w:val="FFFFFF" w:themeColor="background1"/>
          <w:sz w:val="32"/>
          <w:szCs w:val="32"/>
        </w:rPr>
      </w:pPr>
      <w:bookmarkStart w:id="23" w:name="_Toc97032028"/>
      <w:r w:rsidRPr="001E77AF">
        <w:rPr>
          <w:rFonts w:ascii="Arial" w:hAnsi="Arial" w:cs="Arial"/>
          <w:color w:val="FFFFFF" w:themeColor="background1"/>
          <w:sz w:val="32"/>
          <w:szCs w:val="32"/>
        </w:rPr>
        <w:lastRenderedPageBreak/>
        <w:t xml:space="preserve">VIII. Medical </w:t>
      </w:r>
      <w:r w:rsidR="007C110D" w:rsidRPr="001E77AF">
        <w:rPr>
          <w:rFonts w:ascii="Arial" w:hAnsi="Arial" w:cs="Arial"/>
          <w:color w:val="FFFFFF" w:themeColor="background1"/>
          <w:sz w:val="32"/>
          <w:szCs w:val="32"/>
        </w:rPr>
        <w:t xml:space="preserve">EQUIPMENT </w:t>
      </w:r>
      <w:r w:rsidRPr="001E77AF">
        <w:rPr>
          <w:rFonts w:ascii="Arial" w:hAnsi="Arial" w:cs="Arial"/>
          <w:color w:val="FFFFFF" w:themeColor="background1"/>
          <w:sz w:val="32"/>
          <w:szCs w:val="32"/>
        </w:rPr>
        <w:t>Investment</w:t>
      </w:r>
      <w:bookmarkEnd w:id="23"/>
    </w:p>
    <w:p w14:paraId="1185D711" w14:textId="77777777" w:rsidR="00A31153" w:rsidRPr="001E77AF" w:rsidRDefault="00A31153" w:rsidP="001E77AF">
      <w:pPr>
        <w:spacing w:before="0" w:after="0"/>
        <w:rPr>
          <w:rFonts w:ascii="Arial" w:eastAsia="Calibri" w:hAnsi="Arial" w:cs="Arial"/>
          <w:sz w:val="22"/>
          <w:szCs w:val="22"/>
        </w:rPr>
      </w:pPr>
    </w:p>
    <w:p w14:paraId="56986CC8" w14:textId="77777777" w:rsidR="00134D94" w:rsidRPr="001E77AF" w:rsidRDefault="00134D94" w:rsidP="001E77AF">
      <w:pPr>
        <w:spacing w:before="0" w:after="0"/>
        <w:rPr>
          <w:rFonts w:ascii="Arial" w:eastAsia="Calibri" w:hAnsi="Arial" w:cs="Arial"/>
          <w:sz w:val="22"/>
          <w:szCs w:val="22"/>
        </w:rPr>
      </w:pPr>
      <w:r w:rsidRPr="001E77AF">
        <w:rPr>
          <w:rFonts w:ascii="Arial" w:eastAsia="Calibri" w:hAnsi="Arial" w:cs="Arial"/>
          <w:sz w:val="22"/>
          <w:szCs w:val="22"/>
        </w:rPr>
        <w:t xml:space="preserve">During the 8 months </w:t>
      </w:r>
      <w:r w:rsidR="00A13C23" w:rsidRPr="001E77AF">
        <w:rPr>
          <w:rFonts w:ascii="Arial" w:eastAsia="Calibri" w:hAnsi="Arial" w:cs="Arial"/>
          <w:sz w:val="22"/>
          <w:szCs w:val="22"/>
        </w:rPr>
        <w:t xml:space="preserve">of </w:t>
      </w:r>
      <w:r w:rsidRPr="001E77AF">
        <w:rPr>
          <w:rFonts w:ascii="Arial" w:eastAsia="Calibri" w:hAnsi="Arial" w:cs="Arial"/>
          <w:sz w:val="22"/>
          <w:szCs w:val="22"/>
        </w:rPr>
        <w:t xml:space="preserve">2021, the public health sector spent </w:t>
      </w:r>
      <w:r w:rsidR="00D66D35" w:rsidRPr="001E77AF">
        <w:rPr>
          <w:rFonts w:ascii="Arial" w:eastAsia="Calibri" w:hAnsi="Arial" w:cs="Arial"/>
          <w:sz w:val="22"/>
          <w:szCs w:val="22"/>
        </w:rPr>
        <w:t xml:space="preserve">ALL </w:t>
      </w:r>
      <w:r w:rsidRPr="001E77AF">
        <w:rPr>
          <w:rFonts w:ascii="Arial" w:eastAsia="Calibri" w:hAnsi="Arial" w:cs="Arial"/>
          <w:sz w:val="22"/>
          <w:szCs w:val="22"/>
        </w:rPr>
        <w:t>217 million (</w:t>
      </w:r>
      <w:r w:rsidR="00D66D35" w:rsidRPr="001E77AF">
        <w:rPr>
          <w:rFonts w:ascii="Arial" w:eastAsia="Calibri" w:hAnsi="Arial" w:cs="Arial"/>
          <w:sz w:val="22"/>
          <w:szCs w:val="22"/>
        </w:rPr>
        <w:t xml:space="preserve">EUR </w:t>
      </w:r>
      <w:r w:rsidRPr="001E77AF">
        <w:rPr>
          <w:rFonts w:ascii="Arial" w:eastAsia="Calibri" w:hAnsi="Arial" w:cs="Arial"/>
          <w:sz w:val="22"/>
          <w:szCs w:val="22"/>
        </w:rPr>
        <w:t>1.74 million) for the purchase of medical equipment. The value was as much as 22.8% of the annual fund made available for this purpose of ALL 952 million (EUR 7.7 million)</w:t>
      </w:r>
      <w:r w:rsidR="00D66D35" w:rsidRPr="001E77AF">
        <w:rPr>
          <w:rFonts w:ascii="Arial" w:eastAsia="Calibri" w:hAnsi="Arial" w:cs="Arial"/>
          <w:sz w:val="22"/>
          <w:szCs w:val="22"/>
        </w:rPr>
        <w:t>.</w:t>
      </w:r>
      <w:r w:rsidR="00D66D35" w:rsidRPr="001E77AF">
        <w:rPr>
          <w:rStyle w:val="FootnoteReference"/>
          <w:rFonts w:ascii="Arial" w:eastAsia="Calibri" w:hAnsi="Arial" w:cs="Arial"/>
          <w:sz w:val="22"/>
          <w:szCs w:val="22"/>
        </w:rPr>
        <w:footnoteReference w:id="30"/>
      </w:r>
    </w:p>
    <w:p w14:paraId="30922B0B" w14:textId="77777777" w:rsidR="00134D94" w:rsidRPr="001E77AF" w:rsidRDefault="00134D94" w:rsidP="00134D94">
      <w:pPr>
        <w:rPr>
          <w:rFonts w:ascii="Arial" w:eastAsia="Calibri" w:hAnsi="Arial" w:cs="Arial"/>
          <w:sz w:val="22"/>
          <w:szCs w:val="22"/>
        </w:rPr>
      </w:pPr>
      <w:r w:rsidRPr="001E77AF">
        <w:rPr>
          <w:rFonts w:ascii="Arial" w:eastAsia="Calibri" w:hAnsi="Arial" w:cs="Arial"/>
          <w:sz w:val="22"/>
          <w:szCs w:val="22"/>
        </w:rPr>
        <w:t xml:space="preserve">The value spent in the 8 months of 2021 for medical equipment was 11% lower than in the 8 months of 2020. During January-August 2021 were spent </w:t>
      </w:r>
      <w:r w:rsidR="00A13C23" w:rsidRPr="001E77AF">
        <w:rPr>
          <w:rFonts w:ascii="Arial" w:eastAsia="Calibri" w:hAnsi="Arial" w:cs="Arial"/>
          <w:sz w:val="22"/>
          <w:szCs w:val="22"/>
        </w:rPr>
        <w:t xml:space="preserve">ALL </w:t>
      </w:r>
      <w:r w:rsidRPr="001E77AF">
        <w:rPr>
          <w:rFonts w:ascii="Arial" w:eastAsia="Calibri" w:hAnsi="Arial" w:cs="Arial"/>
          <w:sz w:val="22"/>
          <w:szCs w:val="22"/>
        </w:rPr>
        <w:t>1.9 million (</w:t>
      </w:r>
      <w:r w:rsidR="00A13C23" w:rsidRPr="001E77AF">
        <w:rPr>
          <w:rFonts w:ascii="Arial" w:eastAsia="Calibri" w:hAnsi="Arial" w:cs="Arial"/>
          <w:sz w:val="22"/>
          <w:szCs w:val="22"/>
        </w:rPr>
        <w:t xml:space="preserve">EUR </w:t>
      </w:r>
      <w:r w:rsidRPr="001E77AF">
        <w:rPr>
          <w:rFonts w:ascii="Arial" w:eastAsia="Calibri" w:hAnsi="Arial" w:cs="Arial"/>
          <w:sz w:val="22"/>
          <w:szCs w:val="22"/>
        </w:rPr>
        <w:t>15</w:t>
      </w:r>
      <w:r w:rsidR="00A13C23" w:rsidRPr="001E77AF">
        <w:rPr>
          <w:rFonts w:ascii="Arial" w:eastAsia="Calibri" w:hAnsi="Arial" w:cs="Arial"/>
          <w:sz w:val="22"/>
          <w:szCs w:val="22"/>
        </w:rPr>
        <w:t>,000</w:t>
      </w:r>
      <w:r w:rsidRPr="001E77AF">
        <w:rPr>
          <w:rFonts w:ascii="Arial" w:eastAsia="Calibri" w:hAnsi="Arial" w:cs="Arial"/>
          <w:sz w:val="22"/>
          <w:szCs w:val="22"/>
        </w:rPr>
        <w:t xml:space="preserve">) for the purchase of medical equipment for the Primary Medical Service from </w:t>
      </w:r>
      <w:r w:rsidR="00A13C23" w:rsidRPr="001E77AF">
        <w:rPr>
          <w:rFonts w:ascii="Arial" w:eastAsia="Calibri" w:hAnsi="Arial" w:cs="Arial"/>
          <w:sz w:val="22"/>
          <w:szCs w:val="22"/>
        </w:rPr>
        <w:t xml:space="preserve">ALL </w:t>
      </w:r>
      <w:r w:rsidRPr="001E77AF">
        <w:rPr>
          <w:rFonts w:ascii="Arial" w:eastAsia="Calibri" w:hAnsi="Arial" w:cs="Arial"/>
          <w:sz w:val="22"/>
          <w:szCs w:val="22"/>
        </w:rPr>
        <w:t>19.6 million (</w:t>
      </w:r>
      <w:r w:rsidR="00A13C23" w:rsidRPr="001E77AF">
        <w:rPr>
          <w:rFonts w:ascii="Arial" w:eastAsia="Calibri" w:hAnsi="Arial" w:cs="Arial"/>
          <w:sz w:val="22"/>
          <w:szCs w:val="22"/>
        </w:rPr>
        <w:t xml:space="preserve">EUR </w:t>
      </w:r>
      <w:r w:rsidRPr="001E77AF">
        <w:rPr>
          <w:rFonts w:ascii="Arial" w:eastAsia="Calibri" w:hAnsi="Arial" w:cs="Arial"/>
          <w:sz w:val="22"/>
          <w:szCs w:val="22"/>
        </w:rPr>
        <w:t>160</w:t>
      </w:r>
      <w:r w:rsidR="00A13C23" w:rsidRPr="001E77AF">
        <w:rPr>
          <w:rFonts w:ascii="Arial" w:eastAsia="Calibri" w:hAnsi="Arial" w:cs="Arial"/>
          <w:sz w:val="22"/>
          <w:szCs w:val="22"/>
        </w:rPr>
        <w:t>,000</w:t>
      </w:r>
      <w:r w:rsidRPr="001E77AF">
        <w:rPr>
          <w:rFonts w:ascii="Arial" w:eastAsia="Calibri" w:hAnsi="Arial" w:cs="Arial"/>
          <w:sz w:val="22"/>
          <w:szCs w:val="22"/>
        </w:rPr>
        <w:t xml:space="preserve">) programmed for the whole year. Expenditures on this item were as much as 9.5% of the annual plan. </w:t>
      </w:r>
      <w:r w:rsidR="00A13C23" w:rsidRPr="001E77AF">
        <w:rPr>
          <w:rFonts w:ascii="Arial" w:eastAsia="Calibri" w:hAnsi="Arial" w:cs="Arial"/>
          <w:sz w:val="22"/>
          <w:szCs w:val="22"/>
        </w:rPr>
        <w:t>The budget line</w:t>
      </w:r>
      <w:r w:rsidRPr="001E77AF">
        <w:rPr>
          <w:rFonts w:ascii="Arial" w:eastAsia="Calibri" w:hAnsi="Arial" w:cs="Arial"/>
          <w:sz w:val="22"/>
          <w:szCs w:val="22"/>
        </w:rPr>
        <w:t xml:space="preserve"> of medical equipment for the hospital service, </w:t>
      </w:r>
      <w:r w:rsidR="00A13C23" w:rsidRPr="001E77AF">
        <w:rPr>
          <w:rFonts w:ascii="Arial" w:eastAsia="Calibri" w:hAnsi="Arial" w:cs="Arial"/>
          <w:sz w:val="22"/>
          <w:szCs w:val="22"/>
        </w:rPr>
        <w:t xml:space="preserve">ALL </w:t>
      </w:r>
      <w:r w:rsidRPr="001E77AF">
        <w:rPr>
          <w:rFonts w:ascii="Arial" w:eastAsia="Calibri" w:hAnsi="Arial" w:cs="Arial"/>
          <w:sz w:val="22"/>
          <w:szCs w:val="22"/>
        </w:rPr>
        <w:t>215 million (</w:t>
      </w:r>
      <w:r w:rsidR="00A13C23" w:rsidRPr="001E77AF">
        <w:rPr>
          <w:rFonts w:ascii="Arial" w:eastAsia="Calibri" w:hAnsi="Arial" w:cs="Arial"/>
          <w:sz w:val="22"/>
          <w:szCs w:val="22"/>
        </w:rPr>
        <w:t xml:space="preserve">EUR </w:t>
      </w:r>
      <w:r w:rsidRPr="001E77AF">
        <w:rPr>
          <w:rFonts w:ascii="Arial" w:eastAsia="Calibri" w:hAnsi="Arial" w:cs="Arial"/>
          <w:sz w:val="22"/>
          <w:szCs w:val="22"/>
        </w:rPr>
        <w:t xml:space="preserve">1.7 million) were spent during the 8 months or 45% of the annual fund made available for this </w:t>
      </w:r>
      <w:r w:rsidR="00A13C23" w:rsidRPr="001E77AF">
        <w:rPr>
          <w:rFonts w:ascii="Arial" w:eastAsia="Calibri" w:hAnsi="Arial" w:cs="Arial"/>
          <w:sz w:val="22"/>
          <w:szCs w:val="22"/>
        </w:rPr>
        <w:t>budget line</w:t>
      </w:r>
      <w:r w:rsidRPr="001E77AF">
        <w:rPr>
          <w:rFonts w:ascii="Arial" w:eastAsia="Calibri" w:hAnsi="Arial" w:cs="Arial"/>
          <w:sz w:val="22"/>
          <w:szCs w:val="22"/>
        </w:rPr>
        <w:t>.</w:t>
      </w:r>
    </w:p>
    <w:p w14:paraId="728A1E88" w14:textId="77777777" w:rsidR="00EF0939" w:rsidRPr="001E77AF" w:rsidRDefault="00134D94" w:rsidP="00C62BBD">
      <w:pPr>
        <w:rPr>
          <w:rFonts w:ascii="Arial" w:eastAsia="Calibri" w:hAnsi="Arial" w:cs="Arial"/>
          <w:sz w:val="22"/>
          <w:szCs w:val="22"/>
        </w:rPr>
      </w:pPr>
      <w:r w:rsidRPr="001E77AF">
        <w:rPr>
          <w:rFonts w:ascii="Arial" w:eastAsia="Calibri" w:hAnsi="Arial" w:cs="Arial"/>
          <w:sz w:val="22"/>
          <w:szCs w:val="22"/>
        </w:rPr>
        <w:t xml:space="preserve">The other three </w:t>
      </w:r>
      <w:r w:rsidR="00A13C23" w:rsidRPr="001E77AF">
        <w:rPr>
          <w:rFonts w:ascii="Arial" w:eastAsia="Calibri" w:hAnsi="Arial" w:cs="Arial"/>
          <w:sz w:val="22"/>
          <w:szCs w:val="22"/>
        </w:rPr>
        <w:t>budget lines</w:t>
      </w:r>
      <w:r w:rsidRPr="001E77AF">
        <w:rPr>
          <w:rFonts w:ascii="Arial" w:eastAsia="Calibri" w:hAnsi="Arial" w:cs="Arial"/>
          <w:sz w:val="22"/>
          <w:szCs w:val="22"/>
        </w:rPr>
        <w:t xml:space="preserve"> that were scheduled for the purchase of medical equipment were not </w:t>
      </w:r>
      <w:r w:rsidR="00A13C23" w:rsidRPr="001E77AF">
        <w:rPr>
          <w:rFonts w:ascii="Arial" w:eastAsia="Calibri" w:hAnsi="Arial" w:cs="Arial"/>
          <w:sz w:val="22"/>
          <w:szCs w:val="22"/>
        </w:rPr>
        <w:t>accomplished</w:t>
      </w:r>
      <w:r w:rsidRPr="001E77AF">
        <w:rPr>
          <w:rFonts w:ascii="Arial" w:eastAsia="Calibri" w:hAnsi="Arial" w:cs="Arial"/>
          <w:sz w:val="22"/>
          <w:szCs w:val="22"/>
        </w:rPr>
        <w:t xml:space="preserve">. For the 8 months of 2021, no money was spent for the purchase of equipment for emergency service ambulances out of </w:t>
      </w:r>
      <w:r w:rsidR="00A13C23" w:rsidRPr="001E77AF">
        <w:rPr>
          <w:rFonts w:ascii="Arial" w:eastAsia="Calibri" w:hAnsi="Arial" w:cs="Arial"/>
          <w:sz w:val="22"/>
          <w:szCs w:val="22"/>
        </w:rPr>
        <w:t xml:space="preserve">ALL </w:t>
      </w:r>
      <w:r w:rsidRPr="001E77AF">
        <w:rPr>
          <w:rFonts w:ascii="Arial" w:eastAsia="Calibri" w:hAnsi="Arial" w:cs="Arial"/>
          <w:sz w:val="22"/>
          <w:szCs w:val="22"/>
        </w:rPr>
        <w:t>15 million (</w:t>
      </w:r>
      <w:r w:rsidR="00A13C23" w:rsidRPr="001E77AF">
        <w:rPr>
          <w:rFonts w:ascii="Arial" w:eastAsia="Calibri" w:hAnsi="Arial" w:cs="Arial"/>
          <w:sz w:val="22"/>
          <w:szCs w:val="22"/>
        </w:rPr>
        <w:t xml:space="preserve">EUR </w:t>
      </w:r>
      <w:r w:rsidRPr="001E77AF">
        <w:rPr>
          <w:rFonts w:ascii="Arial" w:eastAsia="Calibri" w:hAnsi="Arial" w:cs="Arial"/>
          <w:sz w:val="22"/>
          <w:szCs w:val="22"/>
        </w:rPr>
        <w:t>122</w:t>
      </w:r>
      <w:r w:rsidR="00A13C23" w:rsidRPr="001E77AF">
        <w:rPr>
          <w:rFonts w:ascii="Arial" w:eastAsia="Calibri" w:hAnsi="Arial" w:cs="Arial"/>
          <w:sz w:val="22"/>
          <w:szCs w:val="22"/>
        </w:rPr>
        <w:t>,000</w:t>
      </w:r>
      <w:r w:rsidRPr="001E77AF">
        <w:rPr>
          <w:rFonts w:ascii="Arial" w:eastAsia="Calibri" w:hAnsi="Arial" w:cs="Arial"/>
          <w:sz w:val="22"/>
          <w:szCs w:val="22"/>
        </w:rPr>
        <w:t>) that were programmed for this purpose. Also</w:t>
      </w:r>
      <w:r w:rsidR="00A13C23" w:rsidRPr="001E77AF">
        <w:rPr>
          <w:rFonts w:ascii="Arial" w:eastAsia="Calibri" w:hAnsi="Arial" w:cs="Arial"/>
          <w:sz w:val="22"/>
          <w:szCs w:val="22"/>
        </w:rPr>
        <w:t>,</w:t>
      </w:r>
      <w:r w:rsidRPr="001E77AF">
        <w:rPr>
          <w:rFonts w:ascii="Arial" w:eastAsia="Calibri" w:hAnsi="Arial" w:cs="Arial"/>
          <w:sz w:val="22"/>
          <w:szCs w:val="22"/>
        </w:rPr>
        <w:t xml:space="preserve"> in 8 months no </w:t>
      </w:r>
      <w:r w:rsidR="00A13C23" w:rsidRPr="001E77AF">
        <w:rPr>
          <w:rFonts w:ascii="Arial" w:eastAsia="Calibri" w:hAnsi="Arial" w:cs="Arial"/>
          <w:sz w:val="22"/>
          <w:szCs w:val="22"/>
        </w:rPr>
        <w:t>money</w:t>
      </w:r>
      <w:r w:rsidRPr="001E77AF">
        <w:rPr>
          <w:rFonts w:ascii="Arial" w:eastAsia="Calibri" w:hAnsi="Arial" w:cs="Arial"/>
          <w:sz w:val="22"/>
          <w:szCs w:val="22"/>
        </w:rPr>
        <w:t xml:space="preserve"> was spent from the fund </w:t>
      </w:r>
      <w:r w:rsidR="00A13C23" w:rsidRPr="001E77AF">
        <w:rPr>
          <w:rFonts w:ascii="Arial" w:eastAsia="Calibri" w:hAnsi="Arial" w:cs="Arial"/>
          <w:sz w:val="22"/>
          <w:szCs w:val="22"/>
        </w:rPr>
        <w:t xml:space="preserve">ALL </w:t>
      </w:r>
      <w:r w:rsidRPr="001E77AF">
        <w:rPr>
          <w:rFonts w:ascii="Arial" w:eastAsia="Calibri" w:hAnsi="Arial" w:cs="Arial"/>
          <w:sz w:val="22"/>
          <w:szCs w:val="22"/>
        </w:rPr>
        <w:t>78.8 million (</w:t>
      </w:r>
      <w:r w:rsidR="00A13C23" w:rsidRPr="001E77AF">
        <w:rPr>
          <w:rFonts w:ascii="Arial" w:eastAsia="Calibri" w:hAnsi="Arial" w:cs="Arial"/>
          <w:sz w:val="22"/>
          <w:szCs w:val="22"/>
        </w:rPr>
        <w:t xml:space="preserve">EUR </w:t>
      </w:r>
      <w:r w:rsidRPr="001E77AF">
        <w:rPr>
          <w:rFonts w:ascii="Arial" w:eastAsia="Calibri" w:hAnsi="Arial" w:cs="Arial"/>
          <w:sz w:val="22"/>
          <w:szCs w:val="22"/>
        </w:rPr>
        <w:t>640</w:t>
      </w:r>
      <w:r w:rsidR="00A13C23" w:rsidRPr="001E77AF">
        <w:rPr>
          <w:rFonts w:ascii="Arial" w:eastAsia="Calibri" w:hAnsi="Arial" w:cs="Arial"/>
          <w:sz w:val="22"/>
          <w:szCs w:val="22"/>
        </w:rPr>
        <w:t>,000</w:t>
      </w:r>
      <w:r w:rsidRPr="001E77AF">
        <w:rPr>
          <w:rFonts w:ascii="Arial" w:eastAsia="Calibri" w:hAnsi="Arial" w:cs="Arial"/>
          <w:sz w:val="22"/>
          <w:szCs w:val="22"/>
        </w:rPr>
        <w:t xml:space="preserve">) that was programmed for the reconstruction of </w:t>
      </w:r>
      <w:proofErr w:type="spellStart"/>
      <w:r w:rsidRPr="001E77AF">
        <w:rPr>
          <w:rFonts w:ascii="Arial" w:eastAsia="Calibri" w:hAnsi="Arial" w:cs="Arial"/>
          <w:sz w:val="22"/>
          <w:szCs w:val="22"/>
        </w:rPr>
        <w:t>Kukes</w:t>
      </w:r>
      <w:proofErr w:type="spellEnd"/>
      <w:r w:rsidRPr="001E77AF">
        <w:rPr>
          <w:rFonts w:ascii="Arial" w:eastAsia="Calibri" w:hAnsi="Arial" w:cs="Arial"/>
          <w:sz w:val="22"/>
          <w:szCs w:val="22"/>
        </w:rPr>
        <w:t xml:space="preserve"> </w:t>
      </w:r>
      <w:proofErr w:type="spellStart"/>
      <w:r w:rsidRPr="001E77AF">
        <w:rPr>
          <w:rFonts w:ascii="Arial" w:eastAsia="Calibri" w:hAnsi="Arial" w:cs="Arial"/>
          <w:sz w:val="22"/>
          <w:szCs w:val="22"/>
        </w:rPr>
        <w:t>Pediatrics</w:t>
      </w:r>
      <w:proofErr w:type="spellEnd"/>
      <w:r w:rsidRPr="001E77AF">
        <w:rPr>
          <w:rFonts w:ascii="Arial" w:eastAsia="Calibri" w:hAnsi="Arial" w:cs="Arial"/>
          <w:sz w:val="22"/>
          <w:szCs w:val="22"/>
        </w:rPr>
        <w:t xml:space="preserve">. </w:t>
      </w:r>
      <w:r w:rsidR="00A13C23" w:rsidRPr="001E77AF">
        <w:rPr>
          <w:rFonts w:ascii="Arial" w:eastAsia="Calibri" w:hAnsi="Arial" w:cs="Arial"/>
          <w:sz w:val="22"/>
          <w:szCs w:val="22"/>
        </w:rPr>
        <w:t>In addition</w:t>
      </w:r>
      <w:r w:rsidRPr="001E77AF">
        <w:rPr>
          <w:rFonts w:ascii="Arial" w:eastAsia="Calibri" w:hAnsi="Arial" w:cs="Arial"/>
          <w:sz w:val="22"/>
          <w:szCs w:val="22"/>
        </w:rPr>
        <w:t xml:space="preserve">, </w:t>
      </w:r>
      <w:r w:rsidR="00A13C23" w:rsidRPr="001E77AF">
        <w:rPr>
          <w:rFonts w:ascii="Arial" w:eastAsia="Calibri" w:hAnsi="Arial" w:cs="Arial"/>
          <w:sz w:val="22"/>
          <w:szCs w:val="22"/>
        </w:rPr>
        <w:t xml:space="preserve">ALL </w:t>
      </w:r>
      <w:r w:rsidRPr="001E77AF">
        <w:rPr>
          <w:rFonts w:ascii="Arial" w:eastAsia="Calibri" w:hAnsi="Arial" w:cs="Arial"/>
          <w:sz w:val="22"/>
          <w:szCs w:val="22"/>
        </w:rPr>
        <w:t xml:space="preserve">0 were spent </w:t>
      </w:r>
      <w:r w:rsidR="00A13C23" w:rsidRPr="001E77AF">
        <w:rPr>
          <w:rFonts w:ascii="Arial" w:eastAsia="Calibri" w:hAnsi="Arial" w:cs="Arial"/>
          <w:sz w:val="22"/>
          <w:szCs w:val="22"/>
        </w:rPr>
        <w:t xml:space="preserve">during </w:t>
      </w:r>
      <w:r w:rsidRPr="001E77AF">
        <w:rPr>
          <w:rFonts w:ascii="Arial" w:eastAsia="Calibri" w:hAnsi="Arial" w:cs="Arial"/>
          <w:sz w:val="22"/>
          <w:szCs w:val="22"/>
        </w:rPr>
        <w:t xml:space="preserve"> January-August 2021 from the fund </w:t>
      </w:r>
      <w:r w:rsidR="00A13C23" w:rsidRPr="001E77AF">
        <w:rPr>
          <w:rFonts w:ascii="Arial" w:eastAsia="Calibri" w:hAnsi="Arial" w:cs="Arial"/>
          <w:sz w:val="22"/>
          <w:szCs w:val="22"/>
        </w:rPr>
        <w:t xml:space="preserve">of ALL </w:t>
      </w:r>
      <w:r w:rsidRPr="001E77AF">
        <w:rPr>
          <w:rFonts w:ascii="Arial" w:eastAsia="Calibri" w:hAnsi="Arial" w:cs="Arial"/>
          <w:sz w:val="22"/>
          <w:szCs w:val="22"/>
        </w:rPr>
        <w:t>362 million (</w:t>
      </w:r>
      <w:r w:rsidR="00A13C23" w:rsidRPr="001E77AF">
        <w:rPr>
          <w:rFonts w:ascii="Arial" w:eastAsia="Calibri" w:hAnsi="Arial" w:cs="Arial"/>
          <w:sz w:val="22"/>
          <w:szCs w:val="22"/>
        </w:rPr>
        <w:t xml:space="preserve">EUR </w:t>
      </w:r>
      <w:r w:rsidRPr="001E77AF">
        <w:rPr>
          <w:rFonts w:ascii="Arial" w:eastAsia="Calibri" w:hAnsi="Arial" w:cs="Arial"/>
          <w:sz w:val="22"/>
          <w:szCs w:val="22"/>
        </w:rPr>
        <w:t xml:space="preserve">2.9 million) programmed for the purchase of equipment for the two hospitals built in </w:t>
      </w:r>
      <w:r w:rsidR="00A13C23" w:rsidRPr="001E77AF">
        <w:rPr>
          <w:rFonts w:ascii="Arial" w:eastAsia="Calibri" w:hAnsi="Arial" w:cs="Arial"/>
          <w:sz w:val="22"/>
          <w:szCs w:val="22"/>
        </w:rPr>
        <w:t xml:space="preserve"> University Hospital </w:t>
      </w:r>
      <w:proofErr w:type="spellStart"/>
      <w:r w:rsidR="00A13C23" w:rsidRPr="001E77AF">
        <w:rPr>
          <w:rFonts w:ascii="Arial" w:eastAsia="Calibri" w:hAnsi="Arial" w:cs="Arial"/>
          <w:sz w:val="22"/>
          <w:szCs w:val="22"/>
        </w:rPr>
        <w:t>Center</w:t>
      </w:r>
      <w:proofErr w:type="spellEnd"/>
      <w:r w:rsidR="00A13C23" w:rsidRPr="001E77AF">
        <w:rPr>
          <w:rFonts w:ascii="Arial" w:eastAsia="Calibri" w:hAnsi="Arial" w:cs="Arial"/>
          <w:sz w:val="22"/>
          <w:szCs w:val="22"/>
        </w:rPr>
        <w:t xml:space="preserve"> "Mother Teresa”</w:t>
      </w:r>
      <w:r w:rsidR="00D3702B" w:rsidRPr="001E77AF">
        <w:rPr>
          <w:rStyle w:val="FootnoteReference"/>
          <w:rFonts w:ascii="Arial" w:eastAsia="Calibri" w:hAnsi="Arial" w:cs="Arial"/>
          <w:sz w:val="22"/>
          <w:szCs w:val="22"/>
        </w:rPr>
        <w:footnoteReference w:id="31"/>
      </w:r>
      <w:r w:rsidRPr="001E77AF">
        <w:rPr>
          <w:rFonts w:ascii="Arial" w:eastAsia="Calibri" w:hAnsi="Arial" w:cs="Arial"/>
          <w:sz w:val="22"/>
          <w:szCs w:val="22"/>
        </w:rPr>
        <w:t>.</w:t>
      </w:r>
    </w:p>
    <w:p w14:paraId="37C249EF" w14:textId="77777777" w:rsidR="00134D94" w:rsidRPr="001E77AF" w:rsidRDefault="00134D94" w:rsidP="001E77AF">
      <w:pPr>
        <w:jc w:val="center"/>
        <w:rPr>
          <w:rFonts w:ascii="Arial" w:eastAsia="Calibri" w:hAnsi="Arial" w:cs="Arial"/>
          <w:b/>
          <w:bCs/>
          <w:color w:val="1F4E79" w:themeColor="accent1" w:themeShade="80"/>
          <w:sz w:val="22"/>
          <w:szCs w:val="22"/>
        </w:rPr>
      </w:pPr>
      <w:r w:rsidRPr="001E77AF">
        <w:rPr>
          <w:rFonts w:ascii="Arial" w:eastAsia="Calibri" w:hAnsi="Arial" w:cs="Arial"/>
          <w:b/>
          <w:bCs/>
          <w:color w:val="1F4E79" w:themeColor="accent1" w:themeShade="80"/>
          <w:sz w:val="22"/>
          <w:szCs w:val="22"/>
        </w:rPr>
        <w:t>Table 2: Expenditures for medical equipment (</w:t>
      </w:r>
      <w:r w:rsidR="00D3702B" w:rsidRPr="001E77AF">
        <w:rPr>
          <w:rFonts w:ascii="Arial" w:eastAsia="Calibri" w:hAnsi="Arial" w:cs="Arial"/>
          <w:b/>
          <w:bCs/>
          <w:color w:val="1F4E79" w:themeColor="accent1" w:themeShade="80"/>
          <w:sz w:val="22"/>
          <w:szCs w:val="22"/>
        </w:rPr>
        <w:t xml:space="preserve">ALL </w:t>
      </w:r>
      <w:r w:rsidRPr="001E77AF">
        <w:rPr>
          <w:rFonts w:ascii="Arial" w:eastAsia="Calibri" w:hAnsi="Arial" w:cs="Arial"/>
          <w:b/>
          <w:bCs/>
          <w:color w:val="1F4E79" w:themeColor="accent1" w:themeShade="80"/>
          <w:sz w:val="22"/>
          <w:szCs w:val="22"/>
        </w:rPr>
        <w:t>million)</w:t>
      </w:r>
    </w:p>
    <w:tbl>
      <w:tblPr>
        <w:tblW w:w="9640" w:type="dxa"/>
        <w:jc w:val="center"/>
        <w:tblLook w:val="04A0" w:firstRow="1" w:lastRow="0" w:firstColumn="1" w:lastColumn="0" w:noHBand="0" w:noVBand="1"/>
      </w:tblPr>
      <w:tblGrid>
        <w:gridCol w:w="2901"/>
        <w:gridCol w:w="1701"/>
        <w:gridCol w:w="3058"/>
        <w:gridCol w:w="1980"/>
      </w:tblGrid>
      <w:tr w:rsidR="00790DD0" w:rsidRPr="00790DD0" w14:paraId="427A9944" w14:textId="77777777" w:rsidTr="00790DD0">
        <w:trPr>
          <w:trHeight w:val="945"/>
          <w:jc w:val="center"/>
        </w:trPr>
        <w:tc>
          <w:tcPr>
            <w:tcW w:w="290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39B197C" w14:textId="77777777" w:rsidR="00134D94" w:rsidRPr="00790DD0" w:rsidRDefault="00134D94" w:rsidP="00134D94">
            <w:pPr>
              <w:rPr>
                <w:rFonts w:ascii="Arial" w:eastAsia="Calibri" w:hAnsi="Arial" w:cs="Arial"/>
                <w:b/>
                <w:bCs/>
                <w:color w:val="FFFFFF" w:themeColor="background1"/>
                <w:sz w:val="22"/>
                <w:szCs w:val="22"/>
              </w:rPr>
            </w:pPr>
            <w:r w:rsidRPr="00790DD0">
              <w:rPr>
                <w:rFonts w:ascii="Arial" w:eastAsia="Calibri" w:hAnsi="Arial" w:cs="Arial"/>
                <w:b/>
                <w:bCs/>
                <w:color w:val="FFFFFF" w:themeColor="background1"/>
                <w:sz w:val="22"/>
                <w:szCs w:val="22"/>
              </w:rPr>
              <w:t>Name of Performance Indicator</w:t>
            </w:r>
          </w:p>
        </w:tc>
        <w:tc>
          <w:tcPr>
            <w:tcW w:w="1701" w:type="dxa"/>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14:paraId="602D84B5" w14:textId="77777777" w:rsidR="00134D94" w:rsidRPr="00790DD0" w:rsidRDefault="00134D94" w:rsidP="00680C6B">
            <w:pPr>
              <w:jc w:val="center"/>
              <w:rPr>
                <w:rFonts w:ascii="Arial" w:eastAsia="Calibri" w:hAnsi="Arial" w:cs="Arial"/>
                <w:b/>
                <w:bCs/>
                <w:color w:val="FFFFFF" w:themeColor="background1"/>
                <w:sz w:val="22"/>
                <w:szCs w:val="22"/>
              </w:rPr>
            </w:pPr>
            <w:r w:rsidRPr="00790DD0">
              <w:rPr>
                <w:rFonts w:ascii="Arial" w:eastAsia="Calibri" w:hAnsi="Arial" w:cs="Arial"/>
                <w:b/>
                <w:bCs/>
                <w:color w:val="FFFFFF" w:themeColor="background1"/>
                <w:sz w:val="22"/>
                <w:szCs w:val="22"/>
              </w:rPr>
              <w:t>Budget 2021</w:t>
            </w:r>
          </w:p>
        </w:tc>
        <w:tc>
          <w:tcPr>
            <w:tcW w:w="3058"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4D490BB7" w14:textId="77777777" w:rsidR="00134D94" w:rsidRPr="00790DD0" w:rsidRDefault="00134D94" w:rsidP="00134D94">
            <w:pPr>
              <w:rPr>
                <w:rFonts w:ascii="Arial" w:eastAsia="Calibri" w:hAnsi="Arial" w:cs="Arial"/>
                <w:b/>
                <w:bCs/>
                <w:color w:val="FFFFFF" w:themeColor="background1"/>
                <w:sz w:val="22"/>
                <w:szCs w:val="22"/>
              </w:rPr>
            </w:pPr>
            <w:r w:rsidRPr="00790DD0">
              <w:rPr>
                <w:rFonts w:ascii="Arial" w:eastAsia="Calibri" w:hAnsi="Arial" w:cs="Arial"/>
                <w:b/>
                <w:bCs/>
                <w:color w:val="FFFFFF" w:themeColor="background1"/>
                <w:sz w:val="22"/>
                <w:szCs w:val="22"/>
              </w:rPr>
              <w:t>The fact</w:t>
            </w:r>
            <w:r w:rsidR="00D3702B" w:rsidRPr="00790DD0">
              <w:rPr>
                <w:rFonts w:ascii="Arial" w:eastAsia="Calibri" w:hAnsi="Arial" w:cs="Arial"/>
                <w:b/>
                <w:bCs/>
                <w:color w:val="FFFFFF" w:themeColor="background1"/>
                <w:sz w:val="22"/>
                <w:szCs w:val="22"/>
              </w:rPr>
              <w:t>-budget</w:t>
            </w:r>
            <w:r w:rsidR="00BD6DF5" w:rsidRPr="00790DD0">
              <w:rPr>
                <w:rFonts w:ascii="Arial" w:eastAsia="Calibri" w:hAnsi="Arial" w:cs="Arial"/>
                <w:b/>
                <w:bCs/>
                <w:color w:val="FFFFFF" w:themeColor="background1"/>
                <w:sz w:val="22"/>
                <w:szCs w:val="22"/>
              </w:rPr>
              <w:t xml:space="preserve"> </w:t>
            </w:r>
            <w:r w:rsidRPr="00790DD0">
              <w:rPr>
                <w:rFonts w:ascii="Arial" w:eastAsia="Calibri" w:hAnsi="Arial" w:cs="Arial"/>
                <w:b/>
                <w:bCs/>
                <w:color w:val="FFFFFF" w:themeColor="background1"/>
                <w:sz w:val="22"/>
                <w:szCs w:val="22"/>
              </w:rPr>
              <w:t>of the 8-month year 2021</w:t>
            </w:r>
          </w:p>
        </w:tc>
        <w:tc>
          <w:tcPr>
            <w:tcW w:w="1980"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06533DE8" w14:textId="77777777" w:rsidR="00134D94" w:rsidRPr="00790DD0" w:rsidRDefault="00134D94" w:rsidP="00134D94">
            <w:pPr>
              <w:rPr>
                <w:rFonts w:ascii="Arial" w:eastAsia="Calibri" w:hAnsi="Arial" w:cs="Arial"/>
                <w:b/>
                <w:bCs/>
                <w:color w:val="FFFFFF" w:themeColor="background1"/>
                <w:sz w:val="22"/>
                <w:szCs w:val="22"/>
              </w:rPr>
            </w:pPr>
            <w:r w:rsidRPr="00790DD0">
              <w:rPr>
                <w:rFonts w:ascii="Arial" w:eastAsia="Calibri" w:hAnsi="Arial" w:cs="Arial"/>
                <w:b/>
                <w:bCs/>
                <w:color w:val="FFFFFF" w:themeColor="background1"/>
                <w:sz w:val="22"/>
                <w:szCs w:val="22"/>
              </w:rPr>
              <w:t xml:space="preserve">% of </w:t>
            </w:r>
            <w:proofErr w:type="spellStart"/>
            <w:r w:rsidRPr="00790DD0">
              <w:rPr>
                <w:rFonts w:ascii="Arial" w:eastAsia="Calibri" w:hAnsi="Arial" w:cs="Arial"/>
                <w:b/>
                <w:bCs/>
                <w:color w:val="FFFFFF" w:themeColor="background1"/>
                <w:sz w:val="22"/>
                <w:szCs w:val="22"/>
              </w:rPr>
              <w:t>of</w:t>
            </w:r>
            <w:proofErr w:type="spellEnd"/>
            <w:r w:rsidRPr="00790DD0">
              <w:rPr>
                <w:rFonts w:ascii="Arial" w:eastAsia="Calibri" w:hAnsi="Arial" w:cs="Arial"/>
                <w:b/>
                <w:bCs/>
                <w:color w:val="FFFFFF" w:themeColor="background1"/>
                <w:sz w:val="22"/>
                <w:szCs w:val="22"/>
              </w:rPr>
              <w:t xml:space="preserve"> the annual plan</w:t>
            </w:r>
            <w:r w:rsidR="00D3702B" w:rsidRPr="00790DD0">
              <w:rPr>
                <w:rFonts w:ascii="Arial" w:eastAsia="Calibri" w:hAnsi="Arial" w:cs="Arial"/>
                <w:b/>
                <w:bCs/>
                <w:color w:val="FFFFFF" w:themeColor="background1"/>
                <w:sz w:val="22"/>
                <w:szCs w:val="22"/>
              </w:rPr>
              <w:t xml:space="preserve"> implementation</w:t>
            </w:r>
          </w:p>
        </w:tc>
      </w:tr>
      <w:tr w:rsidR="00134D94" w:rsidRPr="00790DD0" w14:paraId="232187DB" w14:textId="77777777" w:rsidTr="00790DD0">
        <w:trPr>
          <w:trHeight w:val="1052"/>
          <w:jc w:val="center"/>
        </w:trPr>
        <w:tc>
          <w:tcPr>
            <w:tcW w:w="2901" w:type="dxa"/>
            <w:tcBorders>
              <w:top w:val="nil"/>
              <w:left w:val="single" w:sz="8" w:space="0" w:color="auto"/>
              <w:bottom w:val="single" w:sz="4" w:space="0" w:color="auto"/>
              <w:right w:val="single" w:sz="4" w:space="0" w:color="auto"/>
            </w:tcBorders>
            <w:shd w:val="clear" w:color="auto" w:fill="auto"/>
            <w:vAlign w:val="center"/>
            <w:hideMark/>
          </w:tcPr>
          <w:p w14:paraId="74569114" w14:textId="77777777" w:rsidR="00134D94" w:rsidRPr="00790DD0" w:rsidRDefault="00134D94" w:rsidP="00134D94">
            <w:pPr>
              <w:rPr>
                <w:rFonts w:ascii="Arial" w:eastAsia="Calibri" w:hAnsi="Arial" w:cs="Arial"/>
                <w:sz w:val="22"/>
                <w:szCs w:val="22"/>
              </w:rPr>
            </w:pPr>
            <w:r w:rsidRPr="00790DD0">
              <w:rPr>
                <w:rFonts w:ascii="Arial" w:eastAsia="Calibri" w:hAnsi="Arial" w:cs="Arial"/>
                <w:sz w:val="22"/>
                <w:szCs w:val="22"/>
              </w:rPr>
              <w:t>Purchase of medical equipment for the primary service</w:t>
            </w:r>
          </w:p>
        </w:tc>
        <w:tc>
          <w:tcPr>
            <w:tcW w:w="1701" w:type="dxa"/>
            <w:tcBorders>
              <w:top w:val="nil"/>
              <w:left w:val="nil"/>
              <w:bottom w:val="single" w:sz="4" w:space="0" w:color="auto"/>
              <w:right w:val="single" w:sz="4" w:space="0" w:color="auto"/>
            </w:tcBorders>
            <w:shd w:val="clear" w:color="000000" w:fill="FFFFFF"/>
            <w:noWrap/>
            <w:vAlign w:val="center"/>
            <w:hideMark/>
          </w:tcPr>
          <w:p w14:paraId="3808A221" w14:textId="77777777" w:rsidR="00134D94" w:rsidRPr="00790DD0" w:rsidRDefault="00134D94" w:rsidP="00680C6B">
            <w:pPr>
              <w:jc w:val="center"/>
              <w:rPr>
                <w:rFonts w:ascii="Arial" w:eastAsia="Calibri" w:hAnsi="Arial" w:cs="Arial"/>
                <w:sz w:val="22"/>
                <w:szCs w:val="22"/>
              </w:rPr>
            </w:pPr>
            <w:r w:rsidRPr="00790DD0">
              <w:rPr>
                <w:rFonts w:ascii="Arial" w:eastAsia="Calibri" w:hAnsi="Arial" w:cs="Arial"/>
                <w:sz w:val="22"/>
                <w:szCs w:val="22"/>
              </w:rPr>
              <w:t>19.7</w:t>
            </w:r>
          </w:p>
        </w:tc>
        <w:tc>
          <w:tcPr>
            <w:tcW w:w="3058" w:type="dxa"/>
            <w:tcBorders>
              <w:top w:val="nil"/>
              <w:left w:val="nil"/>
              <w:bottom w:val="single" w:sz="4" w:space="0" w:color="auto"/>
              <w:right w:val="single" w:sz="4" w:space="0" w:color="auto"/>
            </w:tcBorders>
            <w:shd w:val="clear" w:color="000000" w:fill="FFFFFF"/>
            <w:noWrap/>
            <w:vAlign w:val="center"/>
            <w:hideMark/>
          </w:tcPr>
          <w:p w14:paraId="3E409B30" w14:textId="77777777" w:rsidR="00134D94" w:rsidRPr="00790DD0" w:rsidRDefault="00134D94" w:rsidP="00680C6B">
            <w:pPr>
              <w:jc w:val="center"/>
              <w:rPr>
                <w:rFonts w:ascii="Arial" w:eastAsia="Calibri" w:hAnsi="Arial" w:cs="Arial"/>
                <w:sz w:val="22"/>
                <w:szCs w:val="22"/>
              </w:rPr>
            </w:pPr>
            <w:r w:rsidRPr="00790DD0">
              <w:rPr>
                <w:rFonts w:ascii="Arial" w:eastAsia="Calibri" w:hAnsi="Arial" w:cs="Arial"/>
                <w:sz w:val="22"/>
                <w:szCs w:val="22"/>
              </w:rPr>
              <w:t>1.9</w:t>
            </w:r>
          </w:p>
        </w:tc>
        <w:tc>
          <w:tcPr>
            <w:tcW w:w="1980" w:type="dxa"/>
            <w:tcBorders>
              <w:top w:val="nil"/>
              <w:left w:val="nil"/>
              <w:bottom w:val="single" w:sz="4" w:space="0" w:color="auto"/>
              <w:right w:val="single" w:sz="8" w:space="0" w:color="auto"/>
            </w:tcBorders>
            <w:shd w:val="clear" w:color="auto" w:fill="auto"/>
            <w:noWrap/>
            <w:vAlign w:val="center"/>
            <w:hideMark/>
          </w:tcPr>
          <w:p w14:paraId="4F8E5A0D" w14:textId="77777777" w:rsidR="00134D94" w:rsidRPr="00790DD0" w:rsidRDefault="00134D94" w:rsidP="00680C6B">
            <w:pPr>
              <w:jc w:val="center"/>
              <w:rPr>
                <w:rFonts w:ascii="Arial" w:eastAsia="Calibri" w:hAnsi="Arial" w:cs="Arial"/>
                <w:sz w:val="22"/>
                <w:szCs w:val="22"/>
              </w:rPr>
            </w:pPr>
            <w:r w:rsidRPr="00790DD0">
              <w:rPr>
                <w:rFonts w:ascii="Arial" w:eastAsia="Calibri" w:hAnsi="Arial" w:cs="Arial"/>
                <w:sz w:val="22"/>
                <w:szCs w:val="22"/>
              </w:rPr>
              <w:t>9.5</w:t>
            </w:r>
          </w:p>
        </w:tc>
      </w:tr>
      <w:tr w:rsidR="00134D94" w:rsidRPr="00790DD0" w14:paraId="23B848B8" w14:textId="77777777" w:rsidTr="00790DD0">
        <w:trPr>
          <w:trHeight w:val="953"/>
          <w:jc w:val="center"/>
        </w:trPr>
        <w:tc>
          <w:tcPr>
            <w:tcW w:w="2901" w:type="dxa"/>
            <w:tcBorders>
              <w:top w:val="nil"/>
              <w:left w:val="single" w:sz="8" w:space="0" w:color="auto"/>
              <w:bottom w:val="single" w:sz="4" w:space="0" w:color="auto"/>
              <w:right w:val="single" w:sz="4" w:space="0" w:color="auto"/>
            </w:tcBorders>
            <w:shd w:val="clear" w:color="auto" w:fill="F2F2F2" w:themeFill="background1" w:themeFillShade="F2"/>
            <w:vAlign w:val="center"/>
            <w:hideMark/>
          </w:tcPr>
          <w:p w14:paraId="58659BF2" w14:textId="77777777" w:rsidR="00134D94" w:rsidRPr="00790DD0" w:rsidRDefault="00134D94" w:rsidP="00134D94">
            <w:pPr>
              <w:rPr>
                <w:rFonts w:ascii="Arial" w:eastAsia="Calibri" w:hAnsi="Arial" w:cs="Arial"/>
                <w:sz w:val="22"/>
                <w:szCs w:val="22"/>
              </w:rPr>
            </w:pPr>
            <w:r w:rsidRPr="00790DD0">
              <w:rPr>
                <w:rFonts w:ascii="Arial" w:eastAsia="Calibri" w:hAnsi="Arial" w:cs="Arial"/>
                <w:sz w:val="22"/>
                <w:szCs w:val="22"/>
              </w:rPr>
              <w:t>Purchase of medical equipment for the hospital service</w:t>
            </w:r>
          </w:p>
        </w:tc>
        <w:tc>
          <w:tcPr>
            <w:tcW w:w="1701" w:type="dxa"/>
            <w:tcBorders>
              <w:top w:val="nil"/>
              <w:left w:val="nil"/>
              <w:bottom w:val="single" w:sz="4" w:space="0" w:color="auto"/>
              <w:right w:val="single" w:sz="4" w:space="0" w:color="auto"/>
            </w:tcBorders>
            <w:shd w:val="clear" w:color="auto" w:fill="F2F2F2" w:themeFill="background1" w:themeFillShade="F2"/>
            <w:noWrap/>
            <w:vAlign w:val="center"/>
            <w:hideMark/>
          </w:tcPr>
          <w:p w14:paraId="4D1C8661" w14:textId="77777777" w:rsidR="00134D94" w:rsidRPr="00790DD0" w:rsidRDefault="00134D94" w:rsidP="00680C6B">
            <w:pPr>
              <w:jc w:val="center"/>
              <w:rPr>
                <w:rFonts w:ascii="Arial" w:eastAsia="Calibri" w:hAnsi="Arial" w:cs="Arial"/>
                <w:sz w:val="22"/>
                <w:szCs w:val="22"/>
              </w:rPr>
            </w:pPr>
            <w:r w:rsidRPr="00790DD0">
              <w:rPr>
                <w:rFonts w:ascii="Arial" w:eastAsia="Calibri" w:hAnsi="Arial" w:cs="Arial"/>
                <w:sz w:val="22"/>
                <w:szCs w:val="22"/>
              </w:rPr>
              <w:t>477.5</w:t>
            </w:r>
          </w:p>
        </w:tc>
        <w:tc>
          <w:tcPr>
            <w:tcW w:w="3058" w:type="dxa"/>
            <w:tcBorders>
              <w:top w:val="nil"/>
              <w:left w:val="nil"/>
              <w:bottom w:val="single" w:sz="4" w:space="0" w:color="auto"/>
              <w:right w:val="single" w:sz="4" w:space="0" w:color="auto"/>
            </w:tcBorders>
            <w:shd w:val="clear" w:color="auto" w:fill="F2F2F2" w:themeFill="background1" w:themeFillShade="F2"/>
            <w:noWrap/>
            <w:vAlign w:val="center"/>
            <w:hideMark/>
          </w:tcPr>
          <w:p w14:paraId="5A5C0D8E" w14:textId="77777777" w:rsidR="00134D94" w:rsidRPr="00790DD0" w:rsidRDefault="00134D94" w:rsidP="00680C6B">
            <w:pPr>
              <w:jc w:val="center"/>
              <w:rPr>
                <w:rFonts w:ascii="Arial" w:eastAsia="Calibri" w:hAnsi="Arial" w:cs="Arial"/>
                <w:sz w:val="22"/>
                <w:szCs w:val="22"/>
              </w:rPr>
            </w:pPr>
            <w:r w:rsidRPr="00790DD0">
              <w:rPr>
                <w:rFonts w:ascii="Arial" w:eastAsia="Calibri" w:hAnsi="Arial" w:cs="Arial"/>
                <w:sz w:val="22"/>
                <w:szCs w:val="22"/>
              </w:rPr>
              <w:t>215.2</w:t>
            </w:r>
          </w:p>
        </w:tc>
        <w:tc>
          <w:tcPr>
            <w:tcW w:w="1980" w:type="dxa"/>
            <w:tcBorders>
              <w:top w:val="nil"/>
              <w:left w:val="nil"/>
              <w:bottom w:val="single" w:sz="4" w:space="0" w:color="auto"/>
              <w:right w:val="single" w:sz="8" w:space="0" w:color="auto"/>
            </w:tcBorders>
            <w:shd w:val="clear" w:color="auto" w:fill="F2F2F2" w:themeFill="background1" w:themeFillShade="F2"/>
            <w:noWrap/>
            <w:vAlign w:val="center"/>
            <w:hideMark/>
          </w:tcPr>
          <w:p w14:paraId="1880E405" w14:textId="77777777" w:rsidR="00134D94" w:rsidRPr="00790DD0" w:rsidRDefault="00134D94" w:rsidP="00680C6B">
            <w:pPr>
              <w:jc w:val="center"/>
              <w:rPr>
                <w:rFonts w:ascii="Arial" w:eastAsia="Calibri" w:hAnsi="Arial" w:cs="Arial"/>
                <w:sz w:val="22"/>
                <w:szCs w:val="22"/>
              </w:rPr>
            </w:pPr>
            <w:r w:rsidRPr="00790DD0">
              <w:rPr>
                <w:rFonts w:ascii="Arial" w:eastAsia="Calibri" w:hAnsi="Arial" w:cs="Arial"/>
                <w:sz w:val="22"/>
                <w:szCs w:val="22"/>
              </w:rPr>
              <w:t>45.1</w:t>
            </w:r>
          </w:p>
        </w:tc>
      </w:tr>
      <w:tr w:rsidR="00134D94" w:rsidRPr="00790DD0" w14:paraId="22E200AA" w14:textId="77777777" w:rsidTr="00790DD0">
        <w:trPr>
          <w:trHeight w:val="667"/>
          <w:jc w:val="center"/>
        </w:trPr>
        <w:tc>
          <w:tcPr>
            <w:tcW w:w="2901" w:type="dxa"/>
            <w:tcBorders>
              <w:top w:val="nil"/>
              <w:left w:val="single" w:sz="8" w:space="0" w:color="auto"/>
              <w:bottom w:val="single" w:sz="4" w:space="0" w:color="auto"/>
              <w:right w:val="single" w:sz="4" w:space="0" w:color="auto"/>
            </w:tcBorders>
            <w:shd w:val="clear" w:color="auto" w:fill="auto"/>
            <w:vAlign w:val="center"/>
            <w:hideMark/>
          </w:tcPr>
          <w:p w14:paraId="6FCA7775" w14:textId="77777777" w:rsidR="00134D94" w:rsidRPr="00790DD0" w:rsidRDefault="00134D94" w:rsidP="00134D94">
            <w:pPr>
              <w:rPr>
                <w:rFonts w:ascii="Arial" w:eastAsia="Calibri" w:hAnsi="Arial" w:cs="Arial"/>
                <w:sz w:val="22"/>
                <w:szCs w:val="22"/>
              </w:rPr>
            </w:pPr>
            <w:r w:rsidRPr="00790DD0">
              <w:rPr>
                <w:rFonts w:ascii="Arial" w:eastAsia="Calibri" w:hAnsi="Arial" w:cs="Arial"/>
                <w:sz w:val="22"/>
                <w:szCs w:val="22"/>
              </w:rPr>
              <w:t>Medical equipment for ambulances</w:t>
            </w:r>
          </w:p>
        </w:tc>
        <w:tc>
          <w:tcPr>
            <w:tcW w:w="1701" w:type="dxa"/>
            <w:tcBorders>
              <w:top w:val="nil"/>
              <w:left w:val="nil"/>
              <w:bottom w:val="single" w:sz="4" w:space="0" w:color="auto"/>
              <w:right w:val="single" w:sz="4" w:space="0" w:color="auto"/>
            </w:tcBorders>
            <w:shd w:val="clear" w:color="000000" w:fill="FFFFFF"/>
            <w:noWrap/>
            <w:vAlign w:val="center"/>
            <w:hideMark/>
          </w:tcPr>
          <w:p w14:paraId="4555C1AF" w14:textId="77777777" w:rsidR="00134D94" w:rsidRPr="00790DD0" w:rsidRDefault="00134D94" w:rsidP="00680C6B">
            <w:pPr>
              <w:jc w:val="center"/>
              <w:rPr>
                <w:rFonts w:ascii="Arial" w:eastAsia="Calibri" w:hAnsi="Arial" w:cs="Arial"/>
                <w:sz w:val="22"/>
                <w:szCs w:val="22"/>
              </w:rPr>
            </w:pPr>
            <w:r w:rsidRPr="00790DD0">
              <w:rPr>
                <w:rFonts w:ascii="Arial" w:eastAsia="Calibri" w:hAnsi="Arial" w:cs="Arial"/>
                <w:sz w:val="22"/>
                <w:szCs w:val="22"/>
              </w:rPr>
              <w:t>15.0</w:t>
            </w:r>
          </w:p>
        </w:tc>
        <w:tc>
          <w:tcPr>
            <w:tcW w:w="3058" w:type="dxa"/>
            <w:tcBorders>
              <w:top w:val="nil"/>
              <w:left w:val="nil"/>
              <w:bottom w:val="single" w:sz="4" w:space="0" w:color="auto"/>
              <w:right w:val="single" w:sz="4" w:space="0" w:color="auto"/>
            </w:tcBorders>
            <w:shd w:val="clear" w:color="000000" w:fill="FFFFFF"/>
            <w:noWrap/>
            <w:vAlign w:val="center"/>
            <w:hideMark/>
          </w:tcPr>
          <w:p w14:paraId="05F42BEC" w14:textId="77777777" w:rsidR="00134D94" w:rsidRPr="00790DD0" w:rsidRDefault="00D3702B" w:rsidP="00680C6B">
            <w:pPr>
              <w:jc w:val="center"/>
              <w:rPr>
                <w:rFonts w:ascii="Arial" w:eastAsia="Calibri" w:hAnsi="Arial" w:cs="Arial"/>
                <w:sz w:val="22"/>
                <w:szCs w:val="22"/>
              </w:rPr>
            </w:pPr>
            <w:r w:rsidRPr="00790DD0">
              <w:rPr>
                <w:rFonts w:ascii="Arial" w:eastAsia="Calibri" w:hAnsi="Arial" w:cs="Arial"/>
                <w:sz w:val="22"/>
                <w:szCs w:val="22"/>
              </w:rPr>
              <w:t>-</w:t>
            </w:r>
          </w:p>
        </w:tc>
        <w:tc>
          <w:tcPr>
            <w:tcW w:w="1980" w:type="dxa"/>
            <w:tcBorders>
              <w:top w:val="nil"/>
              <w:left w:val="nil"/>
              <w:bottom w:val="single" w:sz="4" w:space="0" w:color="auto"/>
              <w:right w:val="single" w:sz="8" w:space="0" w:color="auto"/>
            </w:tcBorders>
            <w:shd w:val="clear" w:color="auto" w:fill="auto"/>
            <w:noWrap/>
            <w:vAlign w:val="center"/>
            <w:hideMark/>
          </w:tcPr>
          <w:p w14:paraId="0345ABF1" w14:textId="77777777" w:rsidR="00134D94" w:rsidRPr="00790DD0" w:rsidRDefault="00D3702B" w:rsidP="00680C6B">
            <w:pPr>
              <w:jc w:val="center"/>
              <w:rPr>
                <w:rFonts w:ascii="Arial" w:eastAsia="Calibri" w:hAnsi="Arial" w:cs="Arial"/>
                <w:sz w:val="22"/>
                <w:szCs w:val="22"/>
              </w:rPr>
            </w:pPr>
            <w:r w:rsidRPr="00790DD0">
              <w:rPr>
                <w:rFonts w:ascii="Arial" w:eastAsia="Calibri" w:hAnsi="Arial" w:cs="Arial"/>
                <w:sz w:val="22"/>
                <w:szCs w:val="22"/>
              </w:rPr>
              <w:t>-</w:t>
            </w:r>
          </w:p>
        </w:tc>
      </w:tr>
      <w:tr w:rsidR="00134D94" w:rsidRPr="00790DD0" w14:paraId="3DC082F7" w14:textId="77777777" w:rsidTr="00790DD0">
        <w:trPr>
          <w:trHeight w:val="541"/>
          <w:jc w:val="center"/>
        </w:trPr>
        <w:tc>
          <w:tcPr>
            <w:tcW w:w="29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3403182" w14:textId="77777777" w:rsidR="00134D94" w:rsidRPr="00790DD0" w:rsidRDefault="00134D94" w:rsidP="00134D94">
            <w:pPr>
              <w:rPr>
                <w:rFonts w:ascii="Arial" w:eastAsia="Calibri" w:hAnsi="Arial" w:cs="Arial"/>
                <w:sz w:val="22"/>
                <w:szCs w:val="22"/>
              </w:rPr>
            </w:pPr>
            <w:proofErr w:type="spellStart"/>
            <w:r w:rsidRPr="00790DD0">
              <w:rPr>
                <w:rFonts w:ascii="Arial" w:eastAsia="Calibri" w:hAnsi="Arial" w:cs="Arial"/>
                <w:sz w:val="22"/>
                <w:szCs w:val="22"/>
              </w:rPr>
              <w:lastRenderedPageBreak/>
              <w:t>Pediatric</w:t>
            </w:r>
            <w:r w:rsidR="00D3702B" w:rsidRPr="00790DD0">
              <w:rPr>
                <w:rFonts w:ascii="Arial" w:eastAsia="Calibri" w:hAnsi="Arial" w:cs="Arial"/>
                <w:sz w:val="22"/>
                <w:szCs w:val="22"/>
              </w:rPr>
              <w:t>s</w:t>
            </w:r>
            <w:proofErr w:type="spellEnd"/>
            <w:r w:rsidRPr="00790DD0">
              <w:rPr>
                <w:rFonts w:ascii="Arial" w:eastAsia="Calibri" w:hAnsi="Arial" w:cs="Arial"/>
                <w:sz w:val="22"/>
                <w:szCs w:val="22"/>
              </w:rPr>
              <w:t xml:space="preserve"> Reconstruction + </w:t>
            </w:r>
            <w:proofErr w:type="spellStart"/>
            <w:r w:rsidRPr="00790DD0">
              <w:rPr>
                <w:rFonts w:ascii="Arial" w:eastAsia="Calibri" w:hAnsi="Arial" w:cs="Arial"/>
                <w:sz w:val="22"/>
                <w:szCs w:val="22"/>
              </w:rPr>
              <w:t>Kukësi</w:t>
            </w:r>
            <w:proofErr w:type="spellEnd"/>
            <w:r w:rsidRPr="00790DD0">
              <w:rPr>
                <w:rFonts w:ascii="Arial" w:eastAsia="Calibri" w:hAnsi="Arial" w:cs="Arial"/>
                <w:sz w:val="22"/>
                <w:szCs w:val="22"/>
              </w:rPr>
              <w:t xml:space="preserve"> BB</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0B81819" w14:textId="77777777" w:rsidR="00134D94" w:rsidRPr="00790DD0" w:rsidRDefault="00134D94" w:rsidP="00680C6B">
            <w:pPr>
              <w:jc w:val="center"/>
              <w:rPr>
                <w:rFonts w:ascii="Arial" w:eastAsia="Calibri" w:hAnsi="Arial" w:cs="Arial"/>
                <w:sz w:val="22"/>
                <w:szCs w:val="22"/>
              </w:rPr>
            </w:pPr>
            <w:r w:rsidRPr="00790DD0">
              <w:rPr>
                <w:rFonts w:ascii="Arial" w:eastAsia="Calibri" w:hAnsi="Arial" w:cs="Arial"/>
                <w:sz w:val="22"/>
                <w:szCs w:val="22"/>
              </w:rPr>
              <w:t>78.8</w:t>
            </w:r>
          </w:p>
        </w:tc>
        <w:tc>
          <w:tcPr>
            <w:tcW w:w="305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181690D" w14:textId="77777777" w:rsidR="00134D94" w:rsidRPr="00790DD0" w:rsidRDefault="00D3702B" w:rsidP="00680C6B">
            <w:pPr>
              <w:jc w:val="center"/>
              <w:rPr>
                <w:rFonts w:ascii="Arial" w:eastAsia="Calibri" w:hAnsi="Arial" w:cs="Arial"/>
                <w:sz w:val="22"/>
                <w:szCs w:val="22"/>
              </w:rPr>
            </w:pPr>
            <w:r w:rsidRPr="00790DD0">
              <w:rPr>
                <w:rFonts w:ascii="Arial" w:eastAsia="Calibri" w:hAnsi="Arial" w:cs="Arial"/>
                <w:sz w:val="22"/>
                <w:szCs w:val="22"/>
              </w:rPr>
              <w:t>-</w:t>
            </w:r>
          </w:p>
        </w:tc>
        <w:tc>
          <w:tcPr>
            <w:tcW w:w="198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CA7D5C4" w14:textId="77777777" w:rsidR="00134D94" w:rsidRPr="00790DD0" w:rsidRDefault="00D3702B" w:rsidP="00680C6B">
            <w:pPr>
              <w:jc w:val="center"/>
              <w:rPr>
                <w:rFonts w:ascii="Arial" w:eastAsia="Calibri" w:hAnsi="Arial" w:cs="Arial"/>
                <w:sz w:val="22"/>
                <w:szCs w:val="22"/>
              </w:rPr>
            </w:pPr>
            <w:r w:rsidRPr="00790DD0">
              <w:rPr>
                <w:rFonts w:ascii="Arial" w:eastAsia="Calibri" w:hAnsi="Arial" w:cs="Arial"/>
                <w:sz w:val="22"/>
                <w:szCs w:val="22"/>
              </w:rPr>
              <w:t>-</w:t>
            </w:r>
          </w:p>
        </w:tc>
      </w:tr>
      <w:tr w:rsidR="00134D94" w:rsidRPr="00790DD0" w14:paraId="5D3C2601" w14:textId="77777777" w:rsidTr="00790DD0">
        <w:trPr>
          <w:trHeight w:val="604"/>
          <w:jc w:val="center"/>
        </w:trPr>
        <w:tc>
          <w:tcPr>
            <w:tcW w:w="2901" w:type="dxa"/>
            <w:tcBorders>
              <w:top w:val="nil"/>
              <w:left w:val="single" w:sz="8" w:space="0" w:color="auto"/>
              <w:bottom w:val="single" w:sz="4" w:space="0" w:color="auto"/>
              <w:right w:val="single" w:sz="4" w:space="0" w:color="auto"/>
            </w:tcBorders>
            <w:shd w:val="clear" w:color="auto" w:fill="auto"/>
            <w:vAlign w:val="center"/>
            <w:hideMark/>
          </w:tcPr>
          <w:p w14:paraId="1D6D1181" w14:textId="77777777" w:rsidR="00134D94" w:rsidRPr="00790DD0" w:rsidRDefault="00134D94" w:rsidP="00134D94">
            <w:pPr>
              <w:rPr>
                <w:rFonts w:ascii="Arial" w:eastAsia="Calibri" w:hAnsi="Arial" w:cs="Arial"/>
                <w:sz w:val="22"/>
                <w:szCs w:val="22"/>
              </w:rPr>
            </w:pPr>
            <w:r w:rsidRPr="00790DD0">
              <w:rPr>
                <w:rFonts w:ascii="Arial" w:eastAsia="Calibri" w:hAnsi="Arial" w:cs="Arial"/>
                <w:sz w:val="22"/>
                <w:szCs w:val="22"/>
              </w:rPr>
              <w:t xml:space="preserve">Purchase of equipment for the two hospitals built on credit at the University Hospital </w:t>
            </w:r>
            <w:proofErr w:type="spellStart"/>
            <w:r w:rsidRPr="00790DD0">
              <w:rPr>
                <w:rFonts w:ascii="Arial" w:eastAsia="Calibri" w:hAnsi="Arial" w:cs="Arial"/>
                <w:sz w:val="22"/>
                <w:szCs w:val="22"/>
              </w:rPr>
              <w:t>Center</w:t>
            </w:r>
            <w:proofErr w:type="spellEnd"/>
            <w:r w:rsidRPr="00790DD0">
              <w:rPr>
                <w:rFonts w:ascii="Arial" w:eastAsia="Calibri" w:hAnsi="Arial" w:cs="Arial"/>
                <w:sz w:val="22"/>
                <w:szCs w:val="22"/>
              </w:rPr>
              <w:t xml:space="preserve"> </w:t>
            </w:r>
            <w:r w:rsidR="00D3702B" w:rsidRPr="00790DD0">
              <w:rPr>
                <w:rFonts w:ascii="Arial" w:eastAsia="Calibri" w:hAnsi="Arial" w:cs="Arial"/>
                <w:sz w:val="22"/>
                <w:szCs w:val="22"/>
              </w:rPr>
              <w:t>“Mother Tereza”</w:t>
            </w:r>
          </w:p>
        </w:tc>
        <w:tc>
          <w:tcPr>
            <w:tcW w:w="1701" w:type="dxa"/>
            <w:tcBorders>
              <w:top w:val="nil"/>
              <w:left w:val="nil"/>
              <w:bottom w:val="single" w:sz="4" w:space="0" w:color="auto"/>
              <w:right w:val="single" w:sz="4" w:space="0" w:color="auto"/>
            </w:tcBorders>
            <w:shd w:val="clear" w:color="000000" w:fill="FFFFFF"/>
            <w:noWrap/>
            <w:vAlign w:val="center"/>
            <w:hideMark/>
          </w:tcPr>
          <w:p w14:paraId="7C45382F" w14:textId="77777777" w:rsidR="00134D94" w:rsidRPr="00790DD0" w:rsidRDefault="00134D94" w:rsidP="00680C6B">
            <w:pPr>
              <w:jc w:val="center"/>
              <w:rPr>
                <w:rFonts w:ascii="Arial" w:eastAsia="Calibri" w:hAnsi="Arial" w:cs="Arial"/>
                <w:sz w:val="22"/>
                <w:szCs w:val="22"/>
              </w:rPr>
            </w:pPr>
            <w:r w:rsidRPr="00790DD0">
              <w:rPr>
                <w:rFonts w:ascii="Arial" w:eastAsia="Calibri" w:hAnsi="Arial" w:cs="Arial"/>
                <w:sz w:val="22"/>
                <w:szCs w:val="22"/>
              </w:rPr>
              <w:t>361.9</w:t>
            </w:r>
          </w:p>
        </w:tc>
        <w:tc>
          <w:tcPr>
            <w:tcW w:w="3058" w:type="dxa"/>
            <w:tcBorders>
              <w:top w:val="nil"/>
              <w:left w:val="nil"/>
              <w:bottom w:val="single" w:sz="4" w:space="0" w:color="auto"/>
              <w:right w:val="single" w:sz="4" w:space="0" w:color="auto"/>
            </w:tcBorders>
            <w:shd w:val="clear" w:color="000000" w:fill="FFFFFF"/>
            <w:noWrap/>
            <w:vAlign w:val="center"/>
            <w:hideMark/>
          </w:tcPr>
          <w:p w14:paraId="0689575E" w14:textId="77777777" w:rsidR="00134D94" w:rsidRPr="00790DD0" w:rsidRDefault="00D3702B" w:rsidP="00680C6B">
            <w:pPr>
              <w:jc w:val="center"/>
              <w:rPr>
                <w:rFonts w:ascii="Arial" w:eastAsia="Calibri" w:hAnsi="Arial" w:cs="Arial"/>
                <w:sz w:val="22"/>
                <w:szCs w:val="22"/>
              </w:rPr>
            </w:pPr>
            <w:r w:rsidRPr="00790DD0">
              <w:rPr>
                <w:rFonts w:ascii="Arial" w:eastAsia="Calibri" w:hAnsi="Arial" w:cs="Arial"/>
                <w:sz w:val="22"/>
                <w:szCs w:val="22"/>
              </w:rPr>
              <w:t>-</w:t>
            </w:r>
          </w:p>
        </w:tc>
        <w:tc>
          <w:tcPr>
            <w:tcW w:w="1980" w:type="dxa"/>
            <w:tcBorders>
              <w:top w:val="nil"/>
              <w:left w:val="nil"/>
              <w:bottom w:val="single" w:sz="4" w:space="0" w:color="auto"/>
              <w:right w:val="single" w:sz="8" w:space="0" w:color="auto"/>
            </w:tcBorders>
            <w:shd w:val="clear" w:color="auto" w:fill="auto"/>
            <w:noWrap/>
            <w:vAlign w:val="center"/>
            <w:hideMark/>
          </w:tcPr>
          <w:p w14:paraId="5DE96107" w14:textId="77777777" w:rsidR="00134D94" w:rsidRPr="00790DD0" w:rsidRDefault="00D3702B" w:rsidP="00680C6B">
            <w:pPr>
              <w:jc w:val="center"/>
              <w:rPr>
                <w:rFonts w:ascii="Arial" w:eastAsia="Calibri" w:hAnsi="Arial" w:cs="Arial"/>
                <w:sz w:val="22"/>
                <w:szCs w:val="22"/>
              </w:rPr>
            </w:pPr>
            <w:r w:rsidRPr="00790DD0">
              <w:rPr>
                <w:rFonts w:ascii="Arial" w:eastAsia="Calibri" w:hAnsi="Arial" w:cs="Arial"/>
                <w:sz w:val="22"/>
                <w:szCs w:val="22"/>
              </w:rPr>
              <w:t>-</w:t>
            </w:r>
          </w:p>
        </w:tc>
      </w:tr>
      <w:tr w:rsidR="00790DD0" w:rsidRPr="00790DD0" w14:paraId="2C9BD475" w14:textId="77777777" w:rsidTr="00790DD0">
        <w:trPr>
          <w:trHeight w:val="330"/>
          <w:jc w:val="center"/>
        </w:trPr>
        <w:tc>
          <w:tcPr>
            <w:tcW w:w="2901" w:type="dxa"/>
            <w:tcBorders>
              <w:top w:val="nil"/>
              <w:left w:val="single" w:sz="8" w:space="0" w:color="auto"/>
              <w:bottom w:val="single" w:sz="8" w:space="0" w:color="auto"/>
              <w:right w:val="single" w:sz="4" w:space="0" w:color="auto"/>
            </w:tcBorders>
            <w:shd w:val="clear" w:color="auto" w:fill="1F4E79" w:themeFill="accent1" w:themeFillShade="80"/>
            <w:vAlign w:val="center"/>
            <w:hideMark/>
          </w:tcPr>
          <w:p w14:paraId="678AD3BF" w14:textId="77777777" w:rsidR="00134D94" w:rsidRPr="00790DD0" w:rsidRDefault="00134D94" w:rsidP="00790DD0">
            <w:pPr>
              <w:spacing w:before="0" w:after="0"/>
              <w:rPr>
                <w:rFonts w:ascii="Arial" w:eastAsia="Calibri" w:hAnsi="Arial" w:cs="Arial"/>
                <w:b/>
                <w:bCs/>
                <w:color w:val="FFFFFF" w:themeColor="background1"/>
                <w:sz w:val="22"/>
                <w:szCs w:val="22"/>
              </w:rPr>
            </w:pPr>
            <w:r w:rsidRPr="00790DD0">
              <w:rPr>
                <w:rFonts w:ascii="Arial" w:eastAsia="Calibri" w:hAnsi="Arial" w:cs="Arial"/>
                <w:b/>
                <w:bCs/>
                <w:color w:val="FFFFFF" w:themeColor="background1"/>
                <w:sz w:val="22"/>
                <w:szCs w:val="22"/>
              </w:rPr>
              <w:t>TOTAL</w:t>
            </w:r>
          </w:p>
        </w:tc>
        <w:tc>
          <w:tcPr>
            <w:tcW w:w="1701" w:type="dxa"/>
            <w:tcBorders>
              <w:top w:val="nil"/>
              <w:left w:val="nil"/>
              <w:bottom w:val="single" w:sz="8" w:space="0" w:color="auto"/>
              <w:right w:val="single" w:sz="4" w:space="0" w:color="auto"/>
            </w:tcBorders>
            <w:shd w:val="clear" w:color="auto" w:fill="1F4E79" w:themeFill="accent1" w:themeFillShade="80"/>
            <w:noWrap/>
            <w:vAlign w:val="center"/>
            <w:hideMark/>
          </w:tcPr>
          <w:p w14:paraId="53EA28FE" w14:textId="77777777" w:rsidR="00134D94" w:rsidRPr="00790DD0" w:rsidRDefault="00134D94" w:rsidP="00790DD0">
            <w:pPr>
              <w:spacing w:before="0" w:after="0"/>
              <w:jc w:val="center"/>
              <w:rPr>
                <w:rFonts w:ascii="Arial" w:eastAsia="Calibri" w:hAnsi="Arial" w:cs="Arial"/>
                <w:b/>
                <w:bCs/>
                <w:color w:val="FFFFFF" w:themeColor="background1"/>
                <w:sz w:val="22"/>
                <w:szCs w:val="22"/>
              </w:rPr>
            </w:pPr>
            <w:r w:rsidRPr="00790DD0">
              <w:rPr>
                <w:rFonts w:ascii="Arial" w:eastAsia="Calibri" w:hAnsi="Arial" w:cs="Arial"/>
                <w:b/>
                <w:bCs/>
                <w:color w:val="FFFFFF" w:themeColor="background1"/>
                <w:sz w:val="22"/>
                <w:szCs w:val="22"/>
              </w:rPr>
              <w:t>952.9</w:t>
            </w:r>
          </w:p>
        </w:tc>
        <w:tc>
          <w:tcPr>
            <w:tcW w:w="3058" w:type="dxa"/>
            <w:tcBorders>
              <w:top w:val="nil"/>
              <w:left w:val="nil"/>
              <w:bottom w:val="single" w:sz="8" w:space="0" w:color="auto"/>
              <w:right w:val="single" w:sz="4" w:space="0" w:color="auto"/>
            </w:tcBorders>
            <w:shd w:val="clear" w:color="auto" w:fill="1F4E79" w:themeFill="accent1" w:themeFillShade="80"/>
            <w:noWrap/>
            <w:vAlign w:val="center"/>
            <w:hideMark/>
          </w:tcPr>
          <w:p w14:paraId="5933739C" w14:textId="77777777" w:rsidR="00134D94" w:rsidRPr="00790DD0" w:rsidRDefault="00134D94" w:rsidP="00790DD0">
            <w:pPr>
              <w:spacing w:before="0" w:after="0"/>
              <w:jc w:val="center"/>
              <w:rPr>
                <w:rFonts w:ascii="Arial" w:eastAsia="Calibri" w:hAnsi="Arial" w:cs="Arial"/>
                <w:b/>
                <w:bCs/>
                <w:color w:val="FFFFFF" w:themeColor="background1"/>
                <w:sz w:val="22"/>
                <w:szCs w:val="22"/>
              </w:rPr>
            </w:pPr>
            <w:r w:rsidRPr="00790DD0">
              <w:rPr>
                <w:rFonts w:ascii="Arial" w:eastAsia="Calibri" w:hAnsi="Arial" w:cs="Arial"/>
                <w:b/>
                <w:bCs/>
                <w:color w:val="FFFFFF" w:themeColor="background1"/>
                <w:sz w:val="22"/>
                <w:szCs w:val="22"/>
              </w:rPr>
              <w:t>217.1</w:t>
            </w:r>
          </w:p>
        </w:tc>
        <w:tc>
          <w:tcPr>
            <w:tcW w:w="1980" w:type="dxa"/>
            <w:tcBorders>
              <w:top w:val="nil"/>
              <w:left w:val="nil"/>
              <w:bottom w:val="single" w:sz="8" w:space="0" w:color="auto"/>
              <w:right w:val="single" w:sz="8" w:space="0" w:color="auto"/>
            </w:tcBorders>
            <w:shd w:val="clear" w:color="auto" w:fill="1F4E79" w:themeFill="accent1" w:themeFillShade="80"/>
            <w:noWrap/>
            <w:vAlign w:val="center"/>
            <w:hideMark/>
          </w:tcPr>
          <w:p w14:paraId="25E7119F" w14:textId="77777777" w:rsidR="00134D94" w:rsidRPr="00790DD0" w:rsidRDefault="00134D94" w:rsidP="00790DD0">
            <w:pPr>
              <w:spacing w:before="0" w:after="0"/>
              <w:jc w:val="center"/>
              <w:rPr>
                <w:rFonts w:ascii="Arial" w:eastAsia="Calibri" w:hAnsi="Arial" w:cs="Arial"/>
                <w:b/>
                <w:bCs/>
                <w:color w:val="FFFFFF" w:themeColor="background1"/>
                <w:sz w:val="22"/>
                <w:szCs w:val="22"/>
              </w:rPr>
            </w:pPr>
            <w:r w:rsidRPr="00790DD0">
              <w:rPr>
                <w:rFonts w:ascii="Arial" w:eastAsia="Calibri" w:hAnsi="Arial" w:cs="Arial"/>
                <w:b/>
                <w:bCs/>
                <w:color w:val="FFFFFF" w:themeColor="background1"/>
                <w:sz w:val="22"/>
                <w:szCs w:val="22"/>
              </w:rPr>
              <w:t>22.8</w:t>
            </w:r>
          </w:p>
        </w:tc>
      </w:tr>
    </w:tbl>
    <w:p w14:paraId="71326238" w14:textId="77777777" w:rsidR="00790DD0" w:rsidRDefault="00790DD0" w:rsidP="00790DD0">
      <w:pPr>
        <w:spacing w:before="0" w:after="0"/>
        <w:rPr>
          <w:rFonts w:ascii="Arial" w:eastAsia="Calibri" w:hAnsi="Arial" w:cs="Arial"/>
          <w:sz w:val="22"/>
          <w:szCs w:val="22"/>
        </w:rPr>
      </w:pPr>
    </w:p>
    <w:p w14:paraId="34EEF6C1" w14:textId="77777777" w:rsidR="00134D94" w:rsidRDefault="00133D55" w:rsidP="00790DD0">
      <w:pPr>
        <w:spacing w:before="0" w:after="0"/>
        <w:rPr>
          <w:rFonts w:ascii="Arial" w:eastAsia="Calibri" w:hAnsi="Arial" w:cs="Arial"/>
          <w:sz w:val="22"/>
          <w:szCs w:val="22"/>
        </w:rPr>
      </w:pPr>
      <w:r w:rsidRPr="00790DD0">
        <w:rPr>
          <w:rFonts w:ascii="Arial" w:eastAsia="Calibri" w:hAnsi="Arial" w:cs="Arial"/>
          <w:sz w:val="22"/>
          <w:szCs w:val="22"/>
        </w:rPr>
        <w:t>The allocation of funds for the purchase of medical equipment is being hampered by irregular tenders and complaints accompanying the tendering process. A representative case is the purchase of a Scanner</w:t>
      </w:r>
      <w:r w:rsidR="00007DAB" w:rsidRPr="00790DD0">
        <w:rPr>
          <w:rFonts w:ascii="Arial" w:eastAsia="Calibri" w:hAnsi="Arial" w:cs="Arial"/>
          <w:sz w:val="22"/>
          <w:szCs w:val="22"/>
        </w:rPr>
        <w:t>,</w:t>
      </w:r>
      <w:r w:rsidRPr="00790DD0">
        <w:rPr>
          <w:rFonts w:ascii="Arial" w:eastAsia="Calibri" w:hAnsi="Arial" w:cs="Arial"/>
          <w:sz w:val="22"/>
          <w:szCs w:val="22"/>
        </w:rPr>
        <w:t xml:space="preserve"> which was scheduled to be </w:t>
      </w:r>
      <w:r w:rsidR="00007DAB" w:rsidRPr="00790DD0">
        <w:rPr>
          <w:rFonts w:ascii="Arial" w:eastAsia="Calibri" w:hAnsi="Arial" w:cs="Arial"/>
          <w:sz w:val="22"/>
          <w:szCs w:val="22"/>
        </w:rPr>
        <w:t>accomplished</w:t>
      </w:r>
      <w:r w:rsidRPr="00790DD0">
        <w:rPr>
          <w:rFonts w:ascii="Arial" w:eastAsia="Calibri" w:hAnsi="Arial" w:cs="Arial"/>
          <w:sz w:val="22"/>
          <w:szCs w:val="22"/>
        </w:rPr>
        <w:t xml:space="preserve"> in 2020, but the process has been prolonged by the complaints of the companies participating in the competition.</w:t>
      </w:r>
    </w:p>
    <w:p w14:paraId="4E7D200E" w14:textId="77777777" w:rsidR="00790DD0" w:rsidRPr="00790DD0" w:rsidRDefault="00790DD0" w:rsidP="00790DD0">
      <w:pPr>
        <w:spacing w:before="0" w:after="0"/>
        <w:rPr>
          <w:rFonts w:ascii="Arial" w:eastAsia="Calibri" w:hAnsi="Arial" w:cs="Arial"/>
          <w:sz w:val="22"/>
          <w:szCs w:val="22"/>
        </w:rPr>
      </w:pPr>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000" w:firstRow="0" w:lastRow="0" w:firstColumn="0" w:lastColumn="0" w:noHBand="0" w:noVBand="0"/>
      </w:tblPr>
      <w:tblGrid>
        <w:gridCol w:w="9815"/>
      </w:tblGrid>
      <w:tr w:rsidR="00133D55" w:rsidRPr="00790DD0" w14:paraId="258991BF" w14:textId="77777777" w:rsidTr="001F7FFA">
        <w:trPr>
          <w:trHeight w:val="1070"/>
          <w:jc w:val="center"/>
        </w:trPr>
        <w:tc>
          <w:tcPr>
            <w:tcW w:w="9815" w:type="dxa"/>
            <w:shd w:val="clear" w:color="auto" w:fill="F2F2F2" w:themeFill="background1" w:themeFillShade="F2"/>
          </w:tcPr>
          <w:p w14:paraId="3143A00A" w14:textId="77777777" w:rsidR="00133D55" w:rsidRPr="00582E53" w:rsidRDefault="00133D55" w:rsidP="00582E53">
            <w:pPr>
              <w:ind w:left="435"/>
              <w:rPr>
                <w:rFonts w:ascii="Arial" w:hAnsi="Arial" w:cs="Arial"/>
                <w:b/>
                <w:i/>
                <w:sz w:val="22"/>
                <w:szCs w:val="22"/>
              </w:rPr>
            </w:pPr>
            <w:r w:rsidRPr="00582E53">
              <w:rPr>
                <w:rFonts w:ascii="Arial" w:hAnsi="Arial" w:cs="Arial"/>
                <w:b/>
                <w:i/>
                <w:sz w:val="22"/>
                <w:szCs w:val="22"/>
              </w:rPr>
              <w:t xml:space="preserve">EXAMPLE: DELAYS </w:t>
            </w:r>
            <w:r w:rsidR="00007DAB" w:rsidRPr="00582E53">
              <w:rPr>
                <w:rFonts w:ascii="Arial" w:hAnsi="Arial" w:cs="Arial"/>
                <w:b/>
                <w:i/>
                <w:sz w:val="22"/>
                <w:szCs w:val="22"/>
              </w:rPr>
              <w:t>of</w:t>
            </w:r>
            <w:r w:rsidRPr="00582E53">
              <w:rPr>
                <w:rFonts w:ascii="Arial" w:hAnsi="Arial" w:cs="Arial"/>
                <w:b/>
                <w:i/>
                <w:sz w:val="22"/>
                <w:szCs w:val="22"/>
              </w:rPr>
              <w:t xml:space="preserve"> SCANNER PURCHASE</w:t>
            </w:r>
          </w:p>
          <w:p w14:paraId="0A5F6924" w14:textId="77777777" w:rsidR="00133D55" w:rsidRPr="00790DD0" w:rsidRDefault="00133D55" w:rsidP="00133D55">
            <w:pPr>
              <w:ind w:left="435"/>
              <w:rPr>
                <w:rFonts w:ascii="Arial" w:eastAsia="Calibri" w:hAnsi="Arial" w:cs="Arial"/>
                <w:sz w:val="22"/>
                <w:szCs w:val="22"/>
              </w:rPr>
            </w:pPr>
            <w:r w:rsidRPr="00790DD0">
              <w:rPr>
                <w:rFonts w:ascii="Arial" w:eastAsia="Calibri" w:hAnsi="Arial" w:cs="Arial"/>
                <w:sz w:val="22"/>
                <w:szCs w:val="22"/>
              </w:rPr>
              <w:t>On 20</w:t>
            </w:r>
            <w:r w:rsidR="00CD26E6" w:rsidRPr="00790DD0">
              <w:rPr>
                <w:rFonts w:ascii="Arial" w:eastAsia="Calibri" w:hAnsi="Arial" w:cs="Arial"/>
                <w:sz w:val="22"/>
                <w:szCs w:val="22"/>
              </w:rPr>
              <w:t xml:space="preserve"> July, </w:t>
            </w:r>
            <w:r w:rsidRPr="00790DD0">
              <w:rPr>
                <w:rFonts w:ascii="Arial" w:eastAsia="Calibri" w:hAnsi="Arial" w:cs="Arial"/>
                <w:sz w:val="22"/>
                <w:szCs w:val="22"/>
              </w:rPr>
              <w:t>2020</w:t>
            </w:r>
            <w:r w:rsidR="00CD26E6" w:rsidRPr="00790DD0">
              <w:rPr>
                <w:rFonts w:ascii="Arial" w:eastAsia="Calibri" w:hAnsi="Arial" w:cs="Arial"/>
                <w:sz w:val="22"/>
                <w:szCs w:val="22"/>
              </w:rPr>
              <w:t>,</w:t>
            </w:r>
            <w:r w:rsidRPr="00790DD0">
              <w:rPr>
                <w:rFonts w:ascii="Arial" w:eastAsia="Calibri" w:hAnsi="Arial" w:cs="Arial"/>
                <w:sz w:val="22"/>
                <w:szCs w:val="22"/>
              </w:rPr>
              <w:t xml:space="preserve"> </w:t>
            </w:r>
            <w:r w:rsidR="00CD26E6" w:rsidRPr="00790DD0">
              <w:rPr>
                <w:rFonts w:ascii="Arial" w:eastAsia="Calibri" w:hAnsi="Arial" w:cs="Arial"/>
                <w:sz w:val="22"/>
                <w:szCs w:val="22"/>
              </w:rPr>
              <w:t xml:space="preserve">the procurement procedure "Open Procedure", with procurement no. REF65892-07-18-2020, with object "FV Medical Equipment - CT Scanner” </w:t>
            </w:r>
            <w:r w:rsidRPr="00790DD0">
              <w:rPr>
                <w:rFonts w:ascii="Arial" w:eastAsia="Calibri" w:hAnsi="Arial" w:cs="Arial"/>
                <w:sz w:val="22"/>
                <w:szCs w:val="22"/>
              </w:rPr>
              <w:t>was published in the electronic procurement system, on the official website of the Public Procurement Agency (PPA</w:t>
            </w:r>
            <w:r w:rsidR="00680C6B" w:rsidRPr="00790DD0">
              <w:rPr>
                <w:rFonts w:ascii="Arial" w:eastAsia="Calibri" w:hAnsi="Arial" w:cs="Arial"/>
                <w:sz w:val="22"/>
                <w:szCs w:val="22"/>
              </w:rPr>
              <w:t>), with</w:t>
            </w:r>
            <w:r w:rsidRPr="00790DD0">
              <w:rPr>
                <w:rFonts w:ascii="Arial" w:eastAsia="Calibri" w:hAnsi="Arial" w:cs="Arial"/>
                <w:sz w:val="22"/>
                <w:szCs w:val="22"/>
              </w:rPr>
              <w:t xml:space="preserve"> a limit fund of </w:t>
            </w:r>
            <w:r w:rsidR="00CD26E6" w:rsidRPr="00790DD0">
              <w:rPr>
                <w:rFonts w:ascii="Arial" w:eastAsia="Calibri" w:hAnsi="Arial" w:cs="Arial"/>
                <w:sz w:val="22"/>
                <w:szCs w:val="22"/>
              </w:rPr>
              <w:t xml:space="preserve">ALL </w:t>
            </w:r>
            <w:r w:rsidRPr="00790DD0">
              <w:rPr>
                <w:rFonts w:ascii="Arial" w:eastAsia="Calibri" w:hAnsi="Arial" w:cs="Arial"/>
                <w:sz w:val="22"/>
                <w:szCs w:val="22"/>
              </w:rPr>
              <w:t>144 million (</w:t>
            </w:r>
            <w:r w:rsidR="00CD26E6" w:rsidRPr="00790DD0">
              <w:rPr>
                <w:rFonts w:ascii="Arial" w:eastAsia="Calibri" w:hAnsi="Arial" w:cs="Arial"/>
                <w:sz w:val="22"/>
                <w:szCs w:val="22"/>
              </w:rPr>
              <w:t xml:space="preserve">EUR </w:t>
            </w:r>
            <w:r w:rsidRPr="00790DD0">
              <w:rPr>
                <w:rFonts w:ascii="Arial" w:eastAsia="Calibri" w:hAnsi="Arial" w:cs="Arial"/>
                <w:sz w:val="22"/>
                <w:szCs w:val="22"/>
              </w:rPr>
              <w:t xml:space="preserve">1.17 million) without VAT, scheduled to take place on 17.08.2020, by the contracting authority, Ministry of Health. The </w:t>
            </w:r>
            <w:r w:rsidR="00CD26E6" w:rsidRPr="00790DD0">
              <w:rPr>
                <w:rFonts w:ascii="Arial" w:eastAsia="Calibri" w:hAnsi="Arial" w:cs="Arial"/>
                <w:sz w:val="22"/>
                <w:szCs w:val="22"/>
              </w:rPr>
              <w:t xml:space="preserve">awarded </w:t>
            </w:r>
            <w:r w:rsidRPr="00790DD0">
              <w:rPr>
                <w:rFonts w:ascii="Arial" w:eastAsia="Calibri" w:hAnsi="Arial" w:cs="Arial"/>
                <w:sz w:val="22"/>
                <w:szCs w:val="22"/>
              </w:rPr>
              <w:t xml:space="preserve">winner was </w:t>
            </w:r>
            <w:r w:rsidR="00CD26E6" w:rsidRPr="00790DD0">
              <w:rPr>
                <w:rFonts w:ascii="Arial" w:eastAsia="Calibri" w:hAnsi="Arial" w:cs="Arial"/>
                <w:sz w:val="22"/>
                <w:szCs w:val="22"/>
              </w:rPr>
              <w:t>t</w:t>
            </w:r>
            <w:r w:rsidRPr="00790DD0">
              <w:rPr>
                <w:rFonts w:ascii="Arial" w:eastAsia="Calibri" w:hAnsi="Arial" w:cs="Arial"/>
                <w:sz w:val="22"/>
                <w:szCs w:val="22"/>
              </w:rPr>
              <w:t xml:space="preserve">he company </w:t>
            </w:r>
            <w:proofErr w:type="spellStart"/>
            <w:r w:rsidRPr="00790DD0">
              <w:rPr>
                <w:rFonts w:ascii="Arial" w:eastAsia="Calibri" w:hAnsi="Arial" w:cs="Arial"/>
                <w:sz w:val="22"/>
                <w:szCs w:val="22"/>
              </w:rPr>
              <w:t>Montal</w:t>
            </w:r>
            <w:proofErr w:type="spellEnd"/>
            <w:r w:rsidRPr="00790DD0">
              <w:rPr>
                <w:rFonts w:ascii="Arial" w:eastAsia="Calibri" w:hAnsi="Arial" w:cs="Arial"/>
                <w:sz w:val="22"/>
                <w:szCs w:val="22"/>
              </w:rPr>
              <w:t>.</w:t>
            </w:r>
          </w:p>
          <w:p w14:paraId="095144D3" w14:textId="77777777" w:rsidR="00133D55" w:rsidRPr="00790DD0" w:rsidRDefault="00133D55" w:rsidP="00133D55">
            <w:pPr>
              <w:ind w:left="435"/>
              <w:rPr>
                <w:rFonts w:ascii="Arial" w:eastAsia="Calibri" w:hAnsi="Arial" w:cs="Arial"/>
                <w:sz w:val="22"/>
                <w:szCs w:val="22"/>
              </w:rPr>
            </w:pPr>
            <w:r w:rsidRPr="00790DD0">
              <w:rPr>
                <w:rFonts w:ascii="Arial" w:eastAsia="Calibri" w:hAnsi="Arial" w:cs="Arial"/>
                <w:sz w:val="22"/>
                <w:szCs w:val="22"/>
              </w:rPr>
              <w:t>But the other two companies in the competition</w:t>
            </w:r>
            <w:r w:rsidR="005B0E9D" w:rsidRPr="00790DD0">
              <w:rPr>
                <w:rFonts w:ascii="Arial" w:eastAsia="Calibri" w:hAnsi="Arial" w:cs="Arial"/>
                <w:sz w:val="22"/>
                <w:szCs w:val="22"/>
              </w:rPr>
              <w:t>,</w:t>
            </w:r>
            <w:r w:rsidRPr="00790DD0">
              <w:rPr>
                <w:rFonts w:ascii="Arial" w:eastAsia="Calibri" w:hAnsi="Arial" w:cs="Arial"/>
                <w:sz w:val="22"/>
                <w:szCs w:val="22"/>
              </w:rPr>
              <w:t xml:space="preserve"> Health &amp; </w:t>
            </w:r>
            <w:r w:rsidR="00680C6B" w:rsidRPr="00790DD0">
              <w:rPr>
                <w:rFonts w:ascii="Arial" w:eastAsia="Calibri" w:hAnsi="Arial" w:cs="Arial"/>
                <w:sz w:val="22"/>
                <w:szCs w:val="22"/>
              </w:rPr>
              <w:t xml:space="preserve">Light” </w:t>
            </w:r>
            <w:proofErr w:type="spellStart"/>
            <w:r w:rsidR="00680C6B" w:rsidRPr="00790DD0">
              <w:rPr>
                <w:rFonts w:ascii="Arial" w:eastAsia="Calibri" w:hAnsi="Arial" w:cs="Arial"/>
                <w:sz w:val="22"/>
                <w:szCs w:val="22"/>
              </w:rPr>
              <w:t>sh.p.k</w:t>
            </w:r>
            <w:proofErr w:type="spellEnd"/>
            <w:r w:rsidR="00680C6B" w:rsidRPr="00790DD0">
              <w:rPr>
                <w:rFonts w:ascii="Arial" w:eastAsia="Calibri" w:hAnsi="Arial" w:cs="Arial"/>
                <w:sz w:val="22"/>
                <w:szCs w:val="22"/>
              </w:rPr>
              <w:t>.</w:t>
            </w:r>
            <w:r w:rsidRPr="00790DD0">
              <w:rPr>
                <w:rFonts w:ascii="Arial" w:eastAsia="Calibri" w:hAnsi="Arial" w:cs="Arial"/>
                <w:sz w:val="22"/>
                <w:szCs w:val="22"/>
              </w:rPr>
              <w:t xml:space="preserve"> and BNT Electronics complained to the Public Procurement Commission </w:t>
            </w:r>
            <w:r w:rsidR="005B0E9D" w:rsidRPr="00790DD0">
              <w:rPr>
                <w:rFonts w:ascii="Arial" w:eastAsia="Calibri" w:hAnsi="Arial" w:cs="Arial"/>
                <w:sz w:val="22"/>
                <w:szCs w:val="22"/>
              </w:rPr>
              <w:t xml:space="preserve">in July 2020, </w:t>
            </w:r>
            <w:r w:rsidRPr="00790DD0">
              <w:rPr>
                <w:rFonts w:ascii="Arial" w:eastAsia="Calibri" w:hAnsi="Arial" w:cs="Arial"/>
                <w:sz w:val="22"/>
                <w:szCs w:val="22"/>
              </w:rPr>
              <w:t xml:space="preserve">about the modification of the technical criteria by the Ministry of Health </w:t>
            </w:r>
            <w:proofErr w:type="spellStart"/>
            <w:r w:rsidRPr="00790DD0">
              <w:rPr>
                <w:rFonts w:ascii="Arial" w:eastAsia="Calibri" w:hAnsi="Arial" w:cs="Arial"/>
                <w:sz w:val="22"/>
                <w:szCs w:val="22"/>
              </w:rPr>
              <w:t>favoring</w:t>
            </w:r>
            <w:proofErr w:type="spellEnd"/>
            <w:r w:rsidRPr="00790DD0">
              <w:rPr>
                <w:rFonts w:ascii="Arial" w:eastAsia="Calibri" w:hAnsi="Arial" w:cs="Arial"/>
                <w:sz w:val="22"/>
                <w:szCs w:val="22"/>
              </w:rPr>
              <w:t xml:space="preserve"> the </w:t>
            </w:r>
            <w:r w:rsidR="005B0E9D" w:rsidRPr="00790DD0">
              <w:rPr>
                <w:rFonts w:ascii="Arial" w:eastAsia="Calibri" w:hAnsi="Arial" w:cs="Arial"/>
                <w:sz w:val="22"/>
                <w:szCs w:val="22"/>
              </w:rPr>
              <w:t>awarded</w:t>
            </w:r>
            <w:r w:rsidRPr="00790DD0">
              <w:rPr>
                <w:rFonts w:ascii="Arial" w:eastAsia="Calibri" w:hAnsi="Arial" w:cs="Arial"/>
                <w:sz w:val="22"/>
                <w:szCs w:val="22"/>
              </w:rPr>
              <w:t xml:space="preserve"> company </w:t>
            </w:r>
            <w:proofErr w:type="spellStart"/>
            <w:r w:rsidRPr="00790DD0">
              <w:rPr>
                <w:rFonts w:ascii="Arial" w:eastAsia="Calibri" w:hAnsi="Arial" w:cs="Arial"/>
                <w:sz w:val="22"/>
                <w:szCs w:val="22"/>
              </w:rPr>
              <w:t>Montal</w:t>
            </w:r>
            <w:proofErr w:type="spellEnd"/>
            <w:r w:rsidR="005B0E9D" w:rsidRPr="00790DD0">
              <w:rPr>
                <w:rFonts w:ascii="Arial" w:eastAsia="Calibri" w:hAnsi="Arial" w:cs="Arial"/>
                <w:sz w:val="22"/>
                <w:szCs w:val="22"/>
              </w:rPr>
              <w:t>.</w:t>
            </w:r>
          </w:p>
          <w:p w14:paraId="0DCA15B7" w14:textId="77777777" w:rsidR="00133D55" w:rsidRPr="00790DD0" w:rsidRDefault="00133D55" w:rsidP="00133D55">
            <w:pPr>
              <w:ind w:left="435"/>
              <w:rPr>
                <w:rFonts w:ascii="Arial" w:eastAsia="Calibri" w:hAnsi="Arial" w:cs="Arial"/>
                <w:sz w:val="22"/>
                <w:szCs w:val="22"/>
              </w:rPr>
            </w:pPr>
            <w:r w:rsidRPr="00790DD0">
              <w:rPr>
                <w:rFonts w:ascii="Arial" w:eastAsia="Calibri" w:hAnsi="Arial" w:cs="Arial"/>
                <w:sz w:val="22"/>
                <w:szCs w:val="22"/>
              </w:rPr>
              <w:t>The Procurement Commission decided to partially accept the complaints, as the current law has no limits set for the technical criteria and asked the Ministry of Health to consider the complaints and to regulate the competition procedures according to the complaints of the operators.</w:t>
            </w:r>
          </w:p>
          <w:p w14:paraId="1CAFD6C3" w14:textId="77777777" w:rsidR="00133D55" w:rsidRPr="00790DD0" w:rsidRDefault="00133D55" w:rsidP="00133D55">
            <w:pPr>
              <w:ind w:left="435"/>
              <w:rPr>
                <w:rFonts w:ascii="Arial" w:eastAsia="Calibri" w:hAnsi="Arial" w:cs="Arial"/>
                <w:sz w:val="22"/>
                <w:szCs w:val="22"/>
              </w:rPr>
            </w:pPr>
            <w:r w:rsidRPr="00790DD0">
              <w:rPr>
                <w:rFonts w:ascii="Arial" w:eastAsia="Calibri" w:hAnsi="Arial" w:cs="Arial"/>
                <w:sz w:val="22"/>
                <w:szCs w:val="22"/>
              </w:rPr>
              <w:t>In September 2020</w:t>
            </w:r>
            <w:r w:rsidR="005B0E9D" w:rsidRPr="00790DD0">
              <w:rPr>
                <w:rFonts w:ascii="Arial" w:eastAsia="Calibri" w:hAnsi="Arial" w:cs="Arial"/>
                <w:sz w:val="22"/>
                <w:szCs w:val="22"/>
              </w:rPr>
              <w:t>,</w:t>
            </w:r>
            <w:r w:rsidRPr="00790DD0">
              <w:rPr>
                <w:rFonts w:ascii="Arial" w:eastAsia="Calibri" w:hAnsi="Arial" w:cs="Arial"/>
                <w:sz w:val="22"/>
                <w:szCs w:val="22"/>
              </w:rPr>
              <w:t xml:space="preserve"> the competition was </w:t>
            </w:r>
            <w:r w:rsidR="00680C6B" w:rsidRPr="00790DD0">
              <w:rPr>
                <w:rFonts w:ascii="Arial" w:eastAsia="Calibri" w:hAnsi="Arial" w:cs="Arial"/>
                <w:sz w:val="22"/>
                <w:szCs w:val="22"/>
              </w:rPr>
              <w:t>repeated,</w:t>
            </w:r>
            <w:r w:rsidRPr="00790DD0">
              <w:rPr>
                <w:rFonts w:ascii="Arial" w:eastAsia="Calibri" w:hAnsi="Arial" w:cs="Arial"/>
                <w:sz w:val="22"/>
                <w:szCs w:val="22"/>
              </w:rPr>
              <w:t xml:space="preserve"> and 8 companies participated and again the winner was </w:t>
            </w:r>
            <w:r w:rsidR="005B0E9D" w:rsidRPr="00790DD0">
              <w:rPr>
                <w:rFonts w:ascii="Arial" w:eastAsia="Calibri" w:hAnsi="Arial" w:cs="Arial"/>
                <w:sz w:val="22"/>
                <w:szCs w:val="22"/>
              </w:rPr>
              <w:t>awarded</w:t>
            </w:r>
            <w:r w:rsidRPr="00790DD0">
              <w:rPr>
                <w:rFonts w:ascii="Arial" w:eastAsia="Calibri" w:hAnsi="Arial" w:cs="Arial"/>
                <w:sz w:val="22"/>
                <w:szCs w:val="22"/>
              </w:rPr>
              <w:t xml:space="preserve"> the company </w:t>
            </w:r>
            <w:proofErr w:type="spellStart"/>
            <w:r w:rsidRPr="00790DD0">
              <w:rPr>
                <w:rFonts w:ascii="Arial" w:eastAsia="Calibri" w:hAnsi="Arial" w:cs="Arial"/>
                <w:sz w:val="22"/>
                <w:szCs w:val="22"/>
              </w:rPr>
              <w:t>Montal</w:t>
            </w:r>
            <w:proofErr w:type="spellEnd"/>
            <w:r w:rsidRPr="00790DD0">
              <w:rPr>
                <w:rFonts w:ascii="Arial" w:eastAsia="Calibri" w:hAnsi="Arial" w:cs="Arial"/>
                <w:sz w:val="22"/>
                <w:szCs w:val="22"/>
              </w:rPr>
              <w:t xml:space="preserve"> with a value of </w:t>
            </w:r>
            <w:r w:rsidR="005B0E9D" w:rsidRPr="00790DD0">
              <w:rPr>
                <w:rFonts w:ascii="Arial" w:eastAsia="Calibri" w:hAnsi="Arial" w:cs="Arial"/>
                <w:sz w:val="22"/>
                <w:szCs w:val="22"/>
              </w:rPr>
              <w:t xml:space="preserve">ALL </w:t>
            </w:r>
            <w:r w:rsidRPr="00790DD0">
              <w:rPr>
                <w:rFonts w:ascii="Arial" w:eastAsia="Calibri" w:hAnsi="Arial" w:cs="Arial"/>
                <w:sz w:val="22"/>
                <w:szCs w:val="22"/>
              </w:rPr>
              <w:t>99.7 million (</w:t>
            </w:r>
            <w:r w:rsidR="005B0E9D" w:rsidRPr="00790DD0">
              <w:rPr>
                <w:rFonts w:ascii="Arial" w:eastAsia="Calibri" w:hAnsi="Arial" w:cs="Arial"/>
                <w:sz w:val="22"/>
                <w:szCs w:val="22"/>
              </w:rPr>
              <w:t xml:space="preserve">EUR </w:t>
            </w:r>
            <w:r w:rsidRPr="00790DD0">
              <w:rPr>
                <w:rFonts w:ascii="Arial" w:eastAsia="Calibri" w:hAnsi="Arial" w:cs="Arial"/>
                <w:sz w:val="22"/>
                <w:szCs w:val="22"/>
              </w:rPr>
              <w:t>810</w:t>
            </w:r>
            <w:r w:rsidR="005B0E9D" w:rsidRPr="00790DD0">
              <w:rPr>
                <w:rFonts w:ascii="Arial" w:eastAsia="Calibri" w:hAnsi="Arial" w:cs="Arial"/>
                <w:sz w:val="22"/>
                <w:szCs w:val="22"/>
              </w:rPr>
              <w:t>,000</w:t>
            </w:r>
            <w:r w:rsidRPr="00790DD0">
              <w:rPr>
                <w:rFonts w:ascii="Arial" w:eastAsia="Calibri" w:hAnsi="Arial" w:cs="Arial"/>
                <w:sz w:val="22"/>
                <w:szCs w:val="22"/>
              </w:rPr>
              <w:t>), which was 22% higher than the offer of the other competing company "</w:t>
            </w:r>
            <w:proofErr w:type="spellStart"/>
            <w:r w:rsidRPr="00790DD0">
              <w:rPr>
                <w:rFonts w:ascii="Arial" w:eastAsia="Calibri" w:hAnsi="Arial" w:cs="Arial"/>
                <w:sz w:val="22"/>
                <w:szCs w:val="22"/>
              </w:rPr>
              <w:t>Medfau</w:t>
            </w:r>
            <w:proofErr w:type="spellEnd"/>
            <w:r w:rsidR="00680C6B" w:rsidRPr="00790DD0">
              <w:rPr>
                <w:rFonts w:ascii="Arial" w:eastAsia="Calibri" w:hAnsi="Arial" w:cs="Arial"/>
                <w:sz w:val="22"/>
                <w:szCs w:val="22"/>
              </w:rPr>
              <w:t>”, ALL</w:t>
            </w:r>
            <w:r w:rsidR="005B0E9D" w:rsidRPr="00790DD0">
              <w:rPr>
                <w:rFonts w:ascii="Arial" w:eastAsia="Calibri" w:hAnsi="Arial" w:cs="Arial"/>
                <w:sz w:val="22"/>
                <w:szCs w:val="22"/>
              </w:rPr>
              <w:t xml:space="preserve"> </w:t>
            </w:r>
            <w:r w:rsidRPr="00790DD0">
              <w:rPr>
                <w:rFonts w:ascii="Arial" w:eastAsia="Calibri" w:hAnsi="Arial" w:cs="Arial"/>
                <w:sz w:val="22"/>
                <w:szCs w:val="22"/>
              </w:rPr>
              <w:t>79.7 million (</w:t>
            </w:r>
            <w:r w:rsidR="005B0E9D" w:rsidRPr="00790DD0">
              <w:rPr>
                <w:rFonts w:ascii="Arial" w:eastAsia="Calibri" w:hAnsi="Arial" w:cs="Arial"/>
                <w:sz w:val="22"/>
                <w:szCs w:val="22"/>
              </w:rPr>
              <w:t xml:space="preserve">EUR </w:t>
            </w:r>
            <w:r w:rsidRPr="00790DD0">
              <w:rPr>
                <w:rFonts w:ascii="Arial" w:eastAsia="Calibri" w:hAnsi="Arial" w:cs="Arial"/>
                <w:sz w:val="22"/>
                <w:szCs w:val="22"/>
              </w:rPr>
              <w:t>650</w:t>
            </w:r>
            <w:r w:rsidR="005B0E9D" w:rsidRPr="00790DD0">
              <w:rPr>
                <w:rFonts w:ascii="Arial" w:eastAsia="Calibri" w:hAnsi="Arial" w:cs="Arial"/>
                <w:sz w:val="22"/>
                <w:szCs w:val="22"/>
              </w:rPr>
              <w:t>,000</w:t>
            </w:r>
            <w:r w:rsidRPr="00790DD0">
              <w:rPr>
                <w:rFonts w:ascii="Arial" w:eastAsia="Calibri" w:hAnsi="Arial" w:cs="Arial"/>
                <w:sz w:val="22"/>
                <w:szCs w:val="22"/>
              </w:rPr>
              <w:t>).</w:t>
            </w:r>
          </w:p>
          <w:p w14:paraId="20CEC30B" w14:textId="77777777" w:rsidR="00133D55" w:rsidRPr="00790DD0" w:rsidRDefault="00133D55" w:rsidP="00133D55">
            <w:pPr>
              <w:ind w:left="435"/>
              <w:rPr>
                <w:rFonts w:ascii="Arial" w:eastAsia="Calibri" w:hAnsi="Arial" w:cs="Arial"/>
                <w:sz w:val="22"/>
                <w:szCs w:val="22"/>
              </w:rPr>
            </w:pPr>
            <w:r w:rsidRPr="00790DD0">
              <w:rPr>
                <w:rFonts w:ascii="Arial" w:eastAsia="Calibri" w:hAnsi="Arial" w:cs="Arial"/>
                <w:sz w:val="22"/>
                <w:szCs w:val="22"/>
              </w:rPr>
              <w:t>The</w:t>
            </w:r>
            <w:r w:rsidR="00094247" w:rsidRPr="00790DD0">
              <w:rPr>
                <w:rFonts w:ascii="Arial" w:eastAsia="Calibri" w:hAnsi="Arial" w:cs="Arial"/>
                <w:sz w:val="22"/>
                <w:szCs w:val="22"/>
              </w:rPr>
              <w:t xml:space="preserve"> other</w:t>
            </w:r>
            <w:r w:rsidRPr="00790DD0">
              <w:rPr>
                <w:rFonts w:ascii="Arial" w:eastAsia="Calibri" w:hAnsi="Arial" w:cs="Arial"/>
                <w:sz w:val="22"/>
                <w:szCs w:val="22"/>
              </w:rPr>
              <w:t xml:space="preserve"> companies participating in the tender "</w:t>
            </w:r>
            <w:proofErr w:type="spellStart"/>
            <w:r w:rsidRPr="00790DD0">
              <w:rPr>
                <w:rFonts w:ascii="Arial" w:eastAsia="Calibri" w:hAnsi="Arial" w:cs="Arial"/>
                <w:sz w:val="22"/>
                <w:szCs w:val="22"/>
              </w:rPr>
              <w:t>Medfau</w:t>
            </w:r>
            <w:proofErr w:type="spellEnd"/>
            <w:r w:rsidRPr="00790DD0">
              <w:rPr>
                <w:rFonts w:ascii="Arial" w:eastAsia="Calibri" w:hAnsi="Arial" w:cs="Arial"/>
                <w:sz w:val="22"/>
                <w:szCs w:val="22"/>
              </w:rPr>
              <w:t>" and BTN Electronics again complained to the Public Procurement Commission.</w:t>
            </w:r>
          </w:p>
          <w:p w14:paraId="371D4C6C" w14:textId="77777777" w:rsidR="00133D55" w:rsidRPr="00790DD0" w:rsidRDefault="00133D55" w:rsidP="00133D55">
            <w:pPr>
              <w:ind w:left="435"/>
              <w:rPr>
                <w:rFonts w:ascii="Arial" w:eastAsia="Calibri" w:hAnsi="Arial" w:cs="Arial"/>
                <w:sz w:val="22"/>
                <w:szCs w:val="22"/>
              </w:rPr>
            </w:pPr>
            <w:r w:rsidRPr="00790DD0">
              <w:rPr>
                <w:rFonts w:ascii="Arial" w:eastAsia="Calibri" w:hAnsi="Arial" w:cs="Arial"/>
                <w:sz w:val="22"/>
                <w:szCs w:val="22"/>
              </w:rPr>
              <w:lastRenderedPageBreak/>
              <w:t>The Public Procurement Commission decided for the second time to cancel the tender, asking the Ministry of Health to offer an open tender with logical criteria.</w:t>
            </w:r>
            <w:r w:rsidR="005B0E9D" w:rsidRPr="00790DD0">
              <w:rPr>
                <w:rStyle w:val="FootnoteReference"/>
                <w:rFonts w:ascii="Arial" w:eastAsia="Calibri" w:hAnsi="Arial" w:cs="Arial"/>
                <w:sz w:val="22"/>
                <w:szCs w:val="22"/>
              </w:rPr>
              <w:footnoteReference w:id="32"/>
            </w:r>
          </w:p>
          <w:p w14:paraId="7A099363" w14:textId="77777777" w:rsidR="00133D55" w:rsidRPr="00790DD0" w:rsidRDefault="00133D55" w:rsidP="00133D55">
            <w:pPr>
              <w:ind w:left="435"/>
              <w:rPr>
                <w:rFonts w:ascii="Arial" w:eastAsia="Calibri" w:hAnsi="Arial" w:cs="Arial"/>
                <w:sz w:val="22"/>
                <w:szCs w:val="22"/>
              </w:rPr>
            </w:pPr>
            <w:r w:rsidRPr="00790DD0">
              <w:rPr>
                <w:rFonts w:ascii="Arial" w:eastAsia="Calibri" w:hAnsi="Arial" w:cs="Arial"/>
                <w:sz w:val="22"/>
                <w:szCs w:val="22"/>
              </w:rPr>
              <w:t xml:space="preserve">This is just one case of how the contracting authorities in the health sector insist on declaring the same company </w:t>
            </w:r>
            <w:r w:rsidR="005B0E9D" w:rsidRPr="00790DD0">
              <w:rPr>
                <w:rFonts w:ascii="Arial" w:eastAsia="Calibri" w:hAnsi="Arial" w:cs="Arial"/>
                <w:sz w:val="22"/>
                <w:szCs w:val="22"/>
              </w:rPr>
              <w:t xml:space="preserve">as the tender </w:t>
            </w:r>
            <w:r w:rsidR="00C038C2" w:rsidRPr="00790DD0">
              <w:rPr>
                <w:rFonts w:ascii="Arial" w:eastAsia="Calibri" w:hAnsi="Arial" w:cs="Arial"/>
                <w:sz w:val="22"/>
                <w:szCs w:val="22"/>
              </w:rPr>
              <w:t>awarded winner</w:t>
            </w:r>
            <w:r w:rsidRPr="00790DD0">
              <w:rPr>
                <w:rFonts w:ascii="Arial" w:eastAsia="Calibri" w:hAnsi="Arial" w:cs="Arial"/>
                <w:sz w:val="22"/>
                <w:szCs w:val="22"/>
              </w:rPr>
              <w:t xml:space="preserve"> several times in a row</w:t>
            </w:r>
            <w:r w:rsidR="00C038C2" w:rsidRPr="00790DD0">
              <w:rPr>
                <w:rFonts w:ascii="Arial" w:eastAsia="Calibri" w:hAnsi="Arial" w:cs="Arial"/>
                <w:sz w:val="22"/>
                <w:szCs w:val="22"/>
              </w:rPr>
              <w:t>,</w:t>
            </w:r>
            <w:r w:rsidRPr="00790DD0">
              <w:rPr>
                <w:rFonts w:ascii="Arial" w:eastAsia="Calibri" w:hAnsi="Arial" w:cs="Arial"/>
                <w:sz w:val="22"/>
                <w:szCs w:val="22"/>
              </w:rPr>
              <w:t xml:space="preserve"> even though the monetary value offered is higher</w:t>
            </w:r>
            <w:r w:rsidR="00C038C2" w:rsidRPr="00790DD0">
              <w:rPr>
                <w:rFonts w:ascii="Arial" w:eastAsia="Calibri" w:hAnsi="Arial" w:cs="Arial"/>
                <w:sz w:val="22"/>
                <w:szCs w:val="22"/>
              </w:rPr>
              <w:t>,</w:t>
            </w:r>
            <w:r w:rsidRPr="00790DD0">
              <w:rPr>
                <w:rFonts w:ascii="Arial" w:eastAsia="Calibri" w:hAnsi="Arial" w:cs="Arial"/>
                <w:sz w:val="22"/>
                <w:szCs w:val="22"/>
              </w:rPr>
              <w:t xml:space="preserve"> and the technical criteria were considered absurd.</w:t>
            </w:r>
          </w:p>
          <w:p w14:paraId="5C683A18" w14:textId="77777777" w:rsidR="00133D55" w:rsidRPr="00790DD0" w:rsidRDefault="00133D55" w:rsidP="00133D55">
            <w:pPr>
              <w:ind w:left="435"/>
              <w:rPr>
                <w:rFonts w:ascii="Arial" w:eastAsia="Calibri" w:hAnsi="Arial" w:cs="Arial"/>
                <w:sz w:val="22"/>
                <w:szCs w:val="22"/>
              </w:rPr>
            </w:pPr>
            <w:r w:rsidRPr="00790DD0">
              <w:rPr>
                <w:rFonts w:ascii="Arial" w:eastAsia="Calibri" w:hAnsi="Arial" w:cs="Arial"/>
                <w:sz w:val="22"/>
                <w:szCs w:val="22"/>
              </w:rPr>
              <w:t xml:space="preserve">This procedure delayed the installation of the scanner for almost two years, thus directly affecting patient care. The scanner during the </w:t>
            </w:r>
            <w:r w:rsidR="00393C2C" w:rsidRPr="00790DD0">
              <w:rPr>
                <w:rFonts w:ascii="Arial" w:eastAsia="Calibri" w:hAnsi="Arial" w:cs="Arial"/>
                <w:sz w:val="22"/>
                <w:szCs w:val="22"/>
              </w:rPr>
              <w:t>COVID</w:t>
            </w:r>
            <w:r w:rsidRPr="00790DD0">
              <w:rPr>
                <w:rFonts w:ascii="Arial" w:eastAsia="Calibri" w:hAnsi="Arial" w:cs="Arial"/>
                <w:sz w:val="22"/>
                <w:szCs w:val="22"/>
              </w:rPr>
              <w:t xml:space="preserve">-19 pandemic was one of the most requested services by patients as the exact degree of lung damage is </w:t>
            </w:r>
            <w:r w:rsidR="00C038C2" w:rsidRPr="00790DD0">
              <w:rPr>
                <w:rFonts w:ascii="Arial" w:eastAsia="Calibri" w:hAnsi="Arial" w:cs="Arial"/>
                <w:sz w:val="22"/>
                <w:szCs w:val="22"/>
              </w:rPr>
              <w:t xml:space="preserve">identified </w:t>
            </w:r>
            <w:r w:rsidRPr="00790DD0">
              <w:rPr>
                <w:rFonts w:ascii="Arial" w:eastAsia="Calibri" w:hAnsi="Arial" w:cs="Arial"/>
                <w:sz w:val="22"/>
                <w:szCs w:val="22"/>
              </w:rPr>
              <w:t>by the scanner. Many patients turned to private clinics for scanner service and thus faced high tariffs and costs for coping with the pandemic.</w:t>
            </w:r>
          </w:p>
        </w:tc>
      </w:tr>
    </w:tbl>
    <w:p w14:paraId="29A91CDD" w14:textId="77777777" w:rsidR="00582E53" w:rsidRPr="001F7FFA" w:rsidRDefault="00582E53" w:rsidP="001F7FFA">
      <w:pPr>
        <w:spacing w:before="0"/>
        <w:rPr>
          <w:rFonts w:ascii="Arial" w:hAnsi="Arial" w:cs="Arial"/>
          <w:sz w:val="22"/>
          <w:szCs w:val="22"/>
        </w:rPr>
      </w:pPr>
      <w:bookmarkStart w:id="24" w:name="_4d34og8" w:colFirst="0" w:colLast="0"/>
      <w:bookmarkStart w:id="25" w:name="_Toc97032029"/>
      <w:bookmarkEnd w:id="24"/>
    </w:p>
    <w:p w14:paraId="57C500E8" w14:textId="77777777" w:rsidR="00C62BBD" w:rsidRPr="00582E53" w:rsidRDefault="00134D94" w:rsidP="00582E53">
      <w:pPr>
        <w:shd w:val="clear" w:color="auto" w:fill="1F4E79" w:themeFill="accent1" w:themeFillShade="80"/>
        <w:spacing w:before="0" w:after="0"/>
        <w:rPr>
          <w:rFonts w:ascii="Arial" w:hAnsi="Arial" w:cs="Arial"/>
          <w:color w:val="FFFFFF" w:themeColor="background1"/>
          <w:sz w:val="32"/>
          <w:szCs w:val="32"/>
        </w:rPr>
      </w:pPr>
      <w:r w:rsidRPr="00582E53">
        <w:rPr>
          <w:rFonts w:ascii="Arial" w:hAnsi="Arial" w:cs="Arial"/>
          <w:color w:val="FFFFFF" w:themeColor="background1"/>
          <w:sz w:val="32"/>
          <w:szCs w:val="32"/>
        </w:rPr>
        <w:t>IX</w:t>
      </w:r>
      <w:r w:rsidR="00C62BBD" w:rsidRPr="00582E53">
        <w:rPr>
          <w:rFonts w:ascii="Arial" w:hAnsi="Arial" w:cs="Arial"/>
          <w:color w:val="FFFFFF" w:themeColor="background1"/>
          <w:sz w:val="32"/>
          <w:szCs w:val="32"/>
        </w:rPr>
        <w:t>. Conclusions</w:t>
      </w:r>
      <w:bookmarkEnd w:id="25"/>
      <w:r w:rsidR="00C62BBD" w:rsidRPr="00582E53">
        <w:rPr>
          <w:rFonts w:ascii="Arial" w:hAnsi="Arial" w:cs="Arial"/>
          <w:color w:val="FFFFFF" w:themeColor="background1"/>
          <w:sz w:val="32"/>
          <w:szCs w:val="32"/>
        </w:rPr>
        <w:t xml:space="preserve"> </w:t>
      </w:r>
    </w:p>
    <w:p w14:paraId="3BC0AE15" w14:textId="77777777" w:rsidR="00582E53" w:rsidRDefault="00582E53" w:rsidP="00582E53">
      <w:pPr>
        <w:spacing w:before="0" w:after="0"/>
        <w:rPr>
          <w:rFonts w:ascii="Arial" w:eastAsia="Calibri" w:hAnsi="Arial" w:cs="Arial"/>
          <w:sz w:val="22"/>
          <w:szCs w:val="22"/>
        </w:rPr>
      </w:pPr>
    </w:p>
    <w:p w14:paraId="69E32163" w14:textId="77777777" w:rsidR="00C62BBD" w:rsidRPr="00582E53" w:rsidRDefault="00C038C2" w:rsidP="00582E53">
      <w:pPr>
        <w:pStyle w:val="ListParagraph"/>
        <w:numPr>
          <w:ilvl w:val="0"/>
          <w:numId w:val="12"/>
        </w:numPr>
        <w:spacing w:before="0" w:after="0"/>
        <w:rPr>
          <w:rFonts w:ascii="Arial" w:eastAsia="Calibri" w:hAnsi="Arial" w:cs="Arial"/>
          <w:sz w:val="22"/>
          <w:szCs w:val="22"/>
        </w:rPr>
      </w:pPr>
      <w:r w:rsidRPr="00582E53">
        <w:rPr>
          <w:rFonts w:ascii="Arial" w:eastAsia="Calibri" w:hAnsi="Arial" w:cs="Arial"/>
          <w:sz w:val="22"/>
          <w:szCs w:val="22"/>
        </w:rPr>
        <w:t>In November 2020, t</w:t>
      </w:r>
      <w:r w:rsidR="00C62BBD" w:rsidRPr="00582E53">
        <w:rPr>
          <w:rFonts w:ascii="Arial" w:eastAsia="Calibri" w:hAnsi="Arial" w:cs="Arial"/>
          <w:sz w:val="22"/>
          <w:szCs w:val="22"/>
        </w:rPr>
        <w:t xml:space="preserve">he government began </w:t>
      </w:r>
      <w:r w:rsidRPr="00582E53">
        <w:rPr>
          <w:rFonts w:ascii="Arial" w:eastAsia="Calibri" w:hAnsi="Arial" w:cs="Arial"/>
          <w:sz w:val="22"/>
          <w:szCs w:val="22"/>
        </w:rPr>
        <w:t>including</w:t>
      </w:r>
      <w:r w:rsidR="00C62BBD" w:rsidRPr="00582E53">
        <w:rPr>
          <w:rFonts w:ascii="Arial" w:eastAsia="Calibri" w:hAnsi="Arial" w:cs="Arial"/>
          <w:sz w:val="22"/>
          <w:szCs w:val="22"/>
        </w:rPr>
        <w:t xml:space="preserve"> patients with </w:t>
      </w:r>
      <w:r w:rsidR="00393C2C" w:rsidRPr="00582E53">
        <w:rPr>
          <w:rFonts w:ascii="Arial" w:eastAsia="Calibri" w:hAnsi="Arial" w:cs="Arial"/>
          <w:sz w:val="22"/>
          <w:szCs w:val="22"/>
        </w:rPr>
        <w:t>COVID</w:t>
      </w:r>
      <w:r w:rsidR="00C62BBD" w:rsidRPr="00582E53">
        <w:rPr>
          <w:rFonts w:ascii="Arial" w:eastAsia="Calibri" w:hAnsi="Arial" w:cs="Arial"/>
          <w:sz w:val="22"/>
          <w:szCs w:val="22"/>
        </w:rPr>
        <w:t>-19</w:t>
      </w:r>
      <w:r w:rsidRPr="00582E53">
        <w:rPr>
          <w:rFonts w:ascii="Arial" w:eastAsia="Calibri" w:hAnsi="Arial" w:cs="Arial"/>
          <w:sz w:val="22"/>
          <w:szCs w:val="22"/>
        </w:rPr>
        <w:t xml:space="preserve"> </w:t>
      </w:r>
      <w:r w:rsidR="00C62BBD" w:rsidRPr="00582E53">
        <w:rPr>
          <w:rFonts w:ascii="Arial" w:eastAsia="Calibri" w:hAnsi="Arial" w:cs="Arial"/>
          <w:sz w:val="22"/>
          <w:szCs w:val="22"/>
        </w:rPr>
        <w:t xml:space="preserve">in the scheme of </w:t>
      </w:r>
      <w:r w:rsidRPr="00582E53">
        <w:rPr>
          <w:rFonts w:ascii="Arial" w:eastAsia="Calibri" w:hAnsi="Arial" w:cs="Arial"/>
          <w:sz w:val="22"/>
          <w:szCs w:val="22"/>
        </w:rPr>
        <w:t xml:space="preserve">drugs </w:t>
      </w:r>
      <w:r w:rsidR="00C62BBD" w:rsidRPr="00582E53">
        <w:rPr>
          <w:rFonts w:ascii="Arial" w:eastAsia="Calibri" w:hAnsi="Arial" w:cs="Arial"/>
          <w:sz w:val="22"/>
          <w:szCs w:val="22"/>
        </w:rPr>
        <w:t>reimbursement. By August 2021, only 2.5% of the available fund of ALL 1.2 billion had been spent in 2021.</w:t>
      </w:r>
    </w:p>
    <w:p w14:paraId="4984B0ED" w14:textId="77777777" w:rsidR="00C62BBD" w:rsidRPr="00582E53" w:rsidRDefault="00C038C2" w:rsidP="00582E53">
      <w:pPr>
        <w:pStyle w:val="ListParagraph"/>
        <w:numPr>
          <w:ilvl w:val="0"/>
          <w:numId w:val="9"/>
        </w:numPr>
        <w:rPr>
          <w:rFonts w:ascii="Arial" w:eastAsia="Calibri" w:hAnsi="Arial" w:cs="Arial"/>
          <w:sz w:val="22"/>
          <w:szCs w:val="22"/>
        </w:rPr>
      </w:pPr>
      <w:r w:rsidRPr="00582E53">
        <w:rPr>
          <w:rFonts w:ascii="Arial" w:eastAsia="Calibri" w:hAnsi="Arial" w:cs="Arial"/>
          <w:sz w:val="22"/>
          <w:szCs w:val="22"/>
        </w:rPr>
        <w:t>Actually,</w:t>
      </w:r>
      <w:r w:rsidR="00C62BBD" w:rsidRPr="00582E53">
        <w:rPr>
          <w:rFonts w:ascii="Arial" w:eastAsia="Calibri" w:hAnsi="Arial" w:cs="Arial"/>
          <w:sz w:val="22"/>
          <w:szCs w:val="22"/>
        </w:rPr>
        <w:t xml:space="preserve"> those affected with severe symptoms face</w:t>
      </w:r>
      <w:r w:rsidRPr="00582E53">
        <w:rPr>
          <w:rFonts w:ascii="Arial" w:eastAsia="Calibri" w:hAnsi="Arial" w:cs="Arial"/>
          <w:sz w:val="22"/>
          <w:szCs w:val="22"/>
        </w:rPr>
        <w:t>d</w:t>
      </w:r>
      <w:r w:rsidR="00C62BBD" w:rsidRPr="00582E53">
        <w:rPr>
          <w:rFonts w:ascii="Arial" w:eastAsia="Calibri" w:hAnsi="Arial" w:cs="Arial"/>
          <w:sz w:val="22"/>
          <w:szCs w:val="22"/>
        </w:rPr>
        <w:t xml:space="preserve"> very high costs. Treatment in Turkey in some cases amounted to EUR 100</w:t>
      </w:r>
      <w:r w:rsidRPr="00582E53">
        <w:rPr>
          <w:rFonts w:ascii="Arial" w:eastAsia="Calibri" w:hAnsi="Arial" w:cs="Arial"/>
          <w:sz w:val="22"/>
          <w:szCs w:val="22"/>
        </w:rPr>
        <w:t>,000</w:t>
      </w:r>
      <w:r w:rsidR="00C62BBD" w:rsidRPr="00582E53">
        <w:rPr>
          <w:rFonts w:ascii="Arial" w:eastAsia="Calibri" w:hAnsi="Arial" w:cs="Arial"/>
          <w:sz w:val="22"/>
          <w:szCs w:val="22"/>
        </w:rPr>
        <w:t>.</w:t>
      </w:r>
    </w:p>
    <w:p w14:paraId="02844566" w14:textId="77777777" w:rsidR="00C62BBD" w:rsidRPr="00582E53" w:rsidRDefault="00C62BBD" w:rsidP="00582E53">
      <w:pPr>
        <w:pStyle w:val="ListParagraph"/>
        <w:numPr>
          <w:ilvl w:val="0"/>
          <w:numId w:val="9"/>
        </w:numPr>
        <w:rPr>
          <w:rFonts w:ascii="Arial" w:eastAsia="Calibri" w:hAnsi="Arial" w:cs="Arial"/>
          <w:sz w:val="22"/>
          <w:szCs w:val="22"/>
        </w:rPr>
      </w:pPr>
      <w:r w:rsidRPr="00582E53">
        <w:rPr>
          <w:rFonts w:ascii="Arial" w:eastAsia="Calibri" w:hAnsi="Arial" w:cs="Arial"/>
          <w:sz w:val="22"/>
          <w:szCs w:val="22"/>
        </w:rPr>
        <w:t>The anti-</w:t>
      </w:r>
      <w:r w:rsidR="00393C2C" w:rsidRPr="00582E53">
        <w:rPr>
          <w:rFonts w:ascii="Arial" w:eastAsia="Calibri" w:hAnsi="Arial" w:cs="Arial"/>
          <w:sz w:val="22"/>
          <w:szCs w:val="22"/>
        </w:rPr>
        <w:t>COVID</w:t>
      </w:r>
      <w:r w:rsidRPr="00582E53">
        <w:rPr>
          <w:rFonts w:ascii="Arial" w:eastAsia="Calibri" w:hAnsi="Arial" w:cs="Arial"/>
          <w:sz w:val="22"/>
          <w:szCs w:val="22"/>
        </w:rPr>
        <w:t xml:space="preserve"> reimbursement package targeted all those infected with mild and severe symptoms, but there were no specific definitions for special groups in need, </w:t>
      </w:r>
      <w:r w:rsidR="00C038C2" w:rsidRPr="00582E53">
        <w:rPr>
          <w:rFonts w:ascii="Arial" w:eastAsia="Calibri" w:hAnsi="Arial" w:cs="Arial"/>
          <w:sz w:val="22"/>
          <w:szCs w:val="22"/>
        </w:rPr>
        <w:t xml:space="preserve">such as </w:t>
      </w:r>
      <w:r w:rsidRPr="00582E53">
        <w:rPr>
          <w:rFonts w:ascii="Arial" w:eastAsia="Calibri" w:hAnsi="Arial" w:cs="Arial"/>
          <w:sz w:val="22"/>
          <w:szCs w:val="22"/>
        </w:rPr>
        <w:t>invalids, and people with disabilities.</w:t>
      </w:r>
    </w:p>
    <w:p w14:paraId="2767109B" w14:textId="77777777" w:rsidR="00C311BF" w:rsidRPr="00582E53" w:rsidRDefault="00C62BBD" w:rsidP="00582E53">
      <w:pPr>
        <w:pStyle w:val="ListParagraph"/>
        <w:numPr>
          <w:ilvl w:val="0"/>
          <w:numId w:val="9"/>
        </w:numPr>
        <w:rPr>
          <w:rFonts w:ascii="Arial" w:eastAsia="Calibri" w:hAnsi="Arial" w:cs="Arial"/>
          <w:sz w:val="22"/>
          <w:szCs w:val="22"/>
        </w:rPr>
      </w:pPr>
      <w:r w:rsidRPr="00582E53">
        <w:rPr>
          <w:rFonts w:ascii="Arial" w:eastAsia="Calibri" w:hAnsi="Arial" w:cs="Arial"/>
          <w:sz w:val="22"/>
          <w:szCs w:val="22"/>
        </w:rPr>
        <w:t xml:space="preserve">The package lacked transparency about the reimbursement criteria and conditions that had to be met to benefit from the reimbursement, which reduced the interest of persons affected by </w:t>
      </w:r>
      <w:r w:rsidR="00393C2C" w:rsidRPr="00582E53">
        <w:rPr>
          <w:rFonts w:ascii="Arial" w:eastAsia="Calibri" w:hAnsi="Arial" w:cs="Arial"/>
          <w:sz w:val="22"/>
          <w:szCs w:val="22"/>
        </w:rPr>
        <w:t>COVID</w:t>
      </w:r>
      <w:r w:rsidRPr="00582E53">
        <w:rPr>
          <w:rFonts w:ascii="Arial" w:eastAsia="Calibri" w:hAnsi="Arial" w:cs="Arial"/>
          <w:sz w:val="22"/>
          <w:szCs w:val="22"/>
        </w:rPr>
        <w:t>-19 to claim the benefits they were entitled to.</w:t>
      </w:r>
    </w:p>
    <w:p w14:paraId="37F4C6C7" w14:textId="77777777" w:rsidR="00C62BBD" w:rsidRPr="00582E53" w:rsidRDefault="00C311BF" w:rsidP="00582E53">
      <w:pPr>
        <w:pStyle w:val="ListParagraph"/>
        <w:numPr>
          <w:ilvl w:val="0"/>
          <w:numId w:val="9"/>
        </w:numPr>
        <w:rPr>
          <w:rFonts w:ascii="Arial" w:eastAsia="Calibri" w:hAnsi="Arial" w:cs="Arial"/>
          <w:sz w:val="22"/>
          <w:szCs w:val="22"/>
        </w:rPr>
      </w:pPr>
      <w:r w:rsidRPr="00582E53">
        <w:rPr>
          <w:rFonts w:ascii="Arial" w:eastAsia="Calibri" w:hAnsi="Arial" w:cs="Arial"/>
          <w:sz w:val="22"/>
          <w:szCs w:val="22"/>
        </w:rPr>
        <w:t xml:space="preserve">The low amount reimbursed (EUR 14-89/person, depending on the treatment therapy) </w:t>
      </w:r>
      <w:r w:rsidR="00DA1409" w:rsidRPr="00582E53">
        <w:rPr>
          <w:rFonts w:ascii="Arial" w:eastAsia="Calibri" w:hAnsi="Arial" w:cs="Arial"/>
          <w:sz w:val="22"/>
          <w:szCs w:val="22"/>
        </w:rPr>
        <w:t>compared</w:t>
      </w:r>
      <w:r w:rsidRPr="00582E53">
        <w:rPr>
          <w:rFonts w:ascii="Arial" w:eastAsia="Calibri" w:hAnsi="Arial" w:cs="Arial"/>
          <w:sz w:val="22"/>
          <w:szCs w:val="22"/>
        </w:rPr>
        <w:t xml:space="preserve"> to the real costs of an individual, which were </w:t>
      </w:r>
      <w:r w:rsidR="00DA1409" w:rsidRPr="00582E53">
        <w:rPr>
          <w:rFonts w:ascii="Arial" w:eastAsia="Calibri" w:hAnsi="Arial" w:cs="Arial"/>
          <w:sz w:val="22"/>
          <w:szCs w:val="22"/>
        </w:rPr>
        <w:t>several</w:t>
      </w:r>
      <w:r w:rsidRPr="00582E53">
        <w:rPr>
          <w:rFonts w:ascii="Arial" w:eastAsia="Calibri" w:hAnsi="Arial" w:cs="Arial"/>
          <w:sz w:val="22"/>
          <w:szCs w:val="22"/>
        </w:rPr>
        <w:t xml:space="preserve"> times higher, was another factor that affected the low interest of affected to apply for a refund benefit.</w:t>
      </w:r>
      <w:r w:rsidR="00DA1409" w:rsidRPr="00582E53">
        <w:rPr>
          <w:rStyle w:val="FootnoteReference"/>
          <w:rFonts w:ascii="Arial" w:eastAsia="Calibri" w:hAnsi="Arial" w:cs="Arial"/>
          <w:sz w:val="22"/>
          <w:szCs w:val="22"/>
        </w:rPr>
        <w:footnoteReference w:id="33"/>
      </w:r>
      <w:r w:rsidR="00DA1409" w:rsidRPr="00582E53">
        <w:rPr>
          <w:rFonts w:ascii="Arial" w:eastAsia="Calibri" w:hAnsi="Arial" w:cs="Arial"/>
          <w:sz w:val="22"/>
          <w:szCs w:val="22"/>
        </w:rPr>
        <w:t xml:space="preserve"> </w:t>
      </w:r>
    </w:p>
    <w:p w14:paraId="447AA12D" w14:textId="77777777" w:rsidR="00C62BBD" w:rsidRPr="00582E53" w:rsidRDefault="00C62BBD" w:rsidP="00582E53">
      <w:pPr>
        <w:shd w:val="clear" w:color="auto" w:fill="1F4E79" w:themeFill="accent1" w:themeFillShade="80"/>
        <w:rPr>
          <w:rFonts w:ascii="Arial" w:hAnsi="Arial" w:cs="Arial"/>
          <w:color w:val="FFFFFF" w:themeColor="background1"/>
          <w:sz w:val="32"/>
          <w:szCs w:val="32"/>
        </w:rPr>
      </w:pPr>
      <w:bookmarkStart w:id="26" w:name="_Toc97032030"/>
      <w:r w:rsidRPr="00582E53">
        <w:rPr>
          <w:rFonts w:ascii="Arial" w:hAnsi="Arial" w:cs="Arial"/>
          <w:color w:val="FFFFFF" w:themeColor="background1"/>
          <w:sz w:val="32"/>
          <w:szCs w:val="32"/>
        </w:rPr>
        <w:t>X. Recommendations</w:t>
      </w:r>
      <w:bookmarkEnd w:id="26"/>
    </w:p>
    <w:p w14:paraId="2F860FDE" w14:textId="77777777" w:rsidR="00C62BBD" w:rsidRPr="00582E53" w:rsidRDefault="00C62BBD" w:rsidP="00582E53">
      <w:pPr>
        <w:pStyle w:val="ListParagraph"/>
        <w:numPr>
          <w:ilvl w:val="0"/>
          <w:numId w:val="13"/>
        </w:numPr>
        <w:rPr>
          <w:rFonts w:ascii="Arial" w:eastAsia="Calibri" w:hAnsi="Arial" w:cs="Arial"/>
          <w:sz w:val="22"/>
          <w:szCs w:val="22"/>
        </w:rPr>
      </w:pPr>
      <w:r w:rsidRPr="00582E53">
        <w:rPr>
          <w:rFonts w:ascii="Arial" w:eastAsia="Calibri" w:hAnsi="Arial" w:cs="Arial"/>
          <w:sz w:val="22"/>
          <w:szCs w:val="22"/>
        </w:rPr>
        <w:t xml:space="preserve">The government should increase </w:t>
      </w:r>
      <w:r w:rsidR="00C311BF" w:rsidRPr="00582E53">
        <w:rPr>
          <w:rFonts w:ascii="Arial" w:eastAsia="Calibri" w:hAnsi="Arial" w:cs="Arial"/>
          <w:sz w:val="22"/>
          <w:szCs w:val="22"/>
        </w:rPr>
        <w:t xml:space="preserve">the </w:t>
      </w:r>
      <w:r w:rsidRPr="00582E53">
        <w:rPr>
          <w:rFonts w:ascii="Arial" w:eastAsia="Calibri" w:hAnsi="Arial" w:cs="Arial"/>
          <w:sz w:val="22"/>
          <w:szCs w:val="22"/>
        </w:rPr>
        <w:t xml:space="preserve">financial support </w:t>
      </w:r>
      <w:r w:rsidR="00C311BF" w:rsidRPr="00582E53">
        <w:rPr>
          <w:rFonts w:ascii="Arial" w:eastAsia="Calibri" w:hAnsi="Arial" w:cs="Arial"/>
          <w:sz w:val="22"/>
          <w:szCs w:val="22"/>
        </w:rPr>
        <w:t>for patients</w:t>
      </w:r>
      <w:r w:rsidRPr="00582E53">
        <w:rPr>
          <w:rFonts w:ascii="Arial" w:eastAsia="Calibri" w:hAnsi="Arial" w:cs="Arial"/>
          <w:sz w:val="22"/>
          <w:szCs w:val="22"/>
        </w:rPr>
        <w:t xml:space="preserve"> affected by </w:t>
      </w:r>
      <w:r w:rsidR="00393C2C" w:rsidRPr="00582E53">
        <w:rPr>
          <w:rFonts w:ascii="Arial" w:eastAsia="Calibri" w:hAnsi="Arial" w:cs="Arial"/>
          <w:sz w:val="22"/>
          <w:szCs w:val="22"/>
        </w:rPr>
        <w:t>COVID</w:t>
      </w:r>
      <w:r w:rsidRPr="00582E53">
        <w:rPr>
          <w:rFonts w:ascii="Arial" w:eastAsia="Calibri" w:hAnsi="Arial" w:cs="Arial"/>
          <w:sz w:val="22"/>
          <w:szCs w:val="22"/>
        </w:rPr>
        <w:t>-19 and make procedures for financial benefits easier.</w:t>
      </w:r>
    </w:p>
    <w:p w14:paraId="451B8D4B" w14:textId="77777777" w:rsidR="00C62BBD" w:rsidRPr="00582E53" w:rsidRDefault="00C62BBD" w:rsidP="00582E53">
      <w:pPr>
        <w:pStyle w:val="ListParagraph"/>
        <w:numPr>
          <w:ilvl w:val="0"/>
          <w:numId w:val="13"/>
        </w:numPr>
        <w:rPr>
          <w:rFonts w:ascii="Arial" w:eastAsia="Calibri" w:hAnsi="Arial" w:cs="Arial"/>
          <w:sz w:val="22"/>
          <w:szCs w:val="22"/>
        </w:rPr>
      </w:pPr>
      <w:r w:rsidRPr="00582E53">
        <w:rPr>
          <w:rFonts w:ascii="Arial" w:eastAsia="Calibri" w:hAnsi="Arial" w:cs="Arial"/>
          <w:sz w:val="22"/>
          <w:szCs w:val="22"/>
        </w:rPr>
        <w:t xml:space="preserve">Drug reimbursement funds have increased at lower rates than the overall budget of the Health Insurance Fund. The Ministry of Health and Social Protection should make a fairer distribution of expenditures for </w:t>
      </w:r>
      <w:r w:rsidR="00C311BF" w:rsidRPr="00582E53">
        <w:rPr>
          <w:rFonts w:ascii="Arial" w:eastAsia="Calibri" w:hAnsi="Arial" w:cs="Arial"/>
          <w:sz w:val="22"/>
          <w:szCs w:val="22"/>
        </w:rPr>
        <w:t>drug r</w:t>
      </w:r>
      <w:r w:rsidRPr="00582E53">
        <w:rPr>
          <w:rFonts w:ascii="Arial" w:eastAsia="Calibri" w:hAnsi="Arial" w:cs="Arial"/>
          <w:sz w:val="22"/>
          <w:szCs w:val="22"/>
        </w:rPr>
        <w:t>eimbursement, to facilitate out-of-pocket expenditures.</w:t>
      </w:r>
    </w:p>
    <w:p w14:paraId="4D084153" w14:textId="77777777" w:rsidR="00C62BBD" w:rsidRPr="00582E53" w:rsidRDefault="00C62BBD" w:rsidP="00582E53">
      <w:pPr>
        <w:pStyle w:val="ListParagraph"/>
        <w:numPr>
          <w:ilvl w:val="0"/>
          <w:numId w:val="14"/>
        </w:numPr>
        <w:rPr>
          <w:rFonts w:ascii="Arial" w:eastAsia="Calibri" w:hAnsi="Arial" w:cs="Arial"/>
          <w:sz w:val="22"/>
          <w:szCs w:val="22"/>
        </w:rPr>
      </w:pPr>
      <w:r w:rsidRPr="00582E53">
        <w:rPr>
          <w:rFonts w:ascii="Arial" w:eastAsia="Calibri" w:hAnsi="Arial" w:cs="Arial"/>
          <w:sz w:val="22"/>
          <w:szCs w:val="22"/>
        </w:rPr>
        <w:lastRenderedPageBreak/>
        <w:t xml:space="preserve">The health </w:t>
      </w:r>
      <w:r w:rsidR="00DA1409" w:rsidRPr="00582E53">
        <w:rPr>
          <w:rFonts w:ascii="Arial" w:eastAsia="Calibri" w:hAnsi="Arial" w:cs="Arial"/>
          <w:sz w:val="22"/>
          <w:szCs w:val="22"/>
        </w:rPr>
        <w:t xml:space="preserve">care </w:t>
      </w:r>
      <w:r w:rsidRPr="00582E53">
        <w:rPr>
          <w:rFonts w:ascii="Arial" w:eastAsia="Calibri" w:hAnsi="Arial" w:cs="Arial"/>
          <w:sz w:val="22"/>
          <w:szCs w:val="22"/>
        </w:rPr>
        <w:t xml:space="preserve">system will suffer the consequences of "Long </w:t>
      </w:r>
      <w:r w:rsidR="00393C2C" w:rsidRPr="00582E53">
        <w:rPr>
          <w:rFonts w:ascii="Arial" w:eastAsia="Calibri" w:hAnsi="Arial" w:cs="Arial"/>
          <w:sz w:val="22"/>
          <w:szCs w:val="22"/>
        </w:rPr>
        <w:t>COVID</w:t>
      </w:r>
      <w:r w:rsidRPr="00582E53">
        <w:rPr>
          <w:rFonts w:ascii="Arial" w:eastAsia="Calibri" w:hAnsi="Arial" w:cs="Arial"/>
          <w:sz w:val="22"/>
          <w:szCs w:val="22"/>
        </w:rPr>
        <w:t>"</w:t>
      </w:r>
      <w:r w:rsidR="00C311BF" w:rsidRPr="00582E53">
        <w:rPr>
          <w:rFonts w:ascii="Arial" w:eastAsia="Calibri" w:hAnsi="Arial" w:cs="Arial"/>
          <w:sz w:val="22"/>
          <w:szCs w:val="22"/>
        </w:rPr>
        <w:t>,</w:t>
      </w:r>
      <w:r w:rsidRPr="00582E53">
        <w:rPr>
          <w:rFonts w:ascii="Arial" w:eastAsia="Calibri" w:hAnsi="Arial" w:cs="Arial"/>
          <w:sz w:val="22"/>
          <w:szCs w:val="22"/>
        </w:rPr>
        <w:t xml:space="preserve"> which will increase the burden of the chronically ill. The </w:t>
      </w:r>
      <w:proofErr w:type="spellStart"/>
      <w:r w:rsidRPr="00582E53">
        <w:rPr>
          <w:rFonts w:ascii="Arial" w:eastAsia="Calibri" w:hAnsi="Arial" w:cs="Arial"/>
          <w:sz w:val="22"/>
          <w:szCs w:val="22"/>
        </w:rPr>
        <w:t>MoHSP</w:t>
      </w:r>
      <w:proofErr w:type="spellEnd"/>
      <w:r w:rsidRPr="00582E53">
        <w:rPr>
          <w:rFonts w:ascii="Arial" w:eastAsia="Calibri" w:hAnsi="Arial" w:cs="Arial"/>
          <w:sz w:val="22"/>
          <w:szCs w:val="22"/>
        </w:rPr>
        <w:t xml:space="preserve"> should make available additional f</w:t>
      </w:r>
      <w:r w:rsidR="00A325FF" w:rsidRPr="00582E53">
        <w:rPr>
          <w:rFonts w:ascii="Arial" w:eastAsia="Calibri" w:hAnsi="Arial" w:cs="Arial"/>
          <w:sz w:val="22"/>
          <w:szCs w:val="22"/>
        </w:rPr>
        <w:t>unding</w:t>
      </w:r>
      <w:r w:rsidRPr="00582E53">
        <w:rPr>
          <w:rFonts w:ascii="Arial" w:eastAsia="Calibri" w:hAnsi="Arial" w:cs="Arial"/>
          <w:sz w:val="22"/>
          <w:szCs w:val="22"/>
        </w:rPr>
        <w:t xml:space="preserve"> </w:t>
      </w:r>
      <w:r w:rsidR="00A325FF" w:rsidRPr="00582E53">
        <w:rPr>
          <w:rFonts w:ascii="Arial" w:eastAsia="Calibri" w:hAnsi="Arial" w:cs="Arial"/>
          <w:sz w:val="22"/>
          <w:szCs w:val="22"/>
        </w:rPr>
        <w:t>and human re</w:t>
      </w:r>
      <w:r w:rsidRPr="00582E53">
        <w:rPr>
          <w:rFonts w:ascii="Arial" w:eastAsia="Calibri" w:hAnsi="Arial" w:cs="Arial"/>
          <w:sz w:val="22"/>
          <w:szCs w:val="22"/>
        </w:rPr>
        <w:t>sources, and increase digitalization in the health</w:t>
      </w:r>
      <w:r w:rsidR="00A325FF" w:rsidRPr="00582E53">
        <w:rPr>
          <w:rFonts w:ascii="Arial" w:eastAsia="Calibri" w:hAnsi="Arial" w:cs="Arial"/>
          <w:sz w:val="22"/>
          <w:szCs w:val="22"/>
        </w:rPr>
        <w:t xml:space="preserve"> care</w:t>
      </w:r>
      <w:r w:rsidRPr="00582E53">
        <w:rPr>
          <w:rFonts w:ascii="Arial" w:eastAsia="Calibri" w:hAnsi="Arial" w:cs="Arial"/>
          <w:sz w:val="22"/>
          <w:szCs w:val="22"/>
        </w:rPr>
        <w:t xml:space="preserve"> system</w:t>
      </w:r>
      <w:r w:rsidR="00A325FF" w:rsidRPr="00582E53">
        <w:rPr>
          <w:rFonts w:ascii="Arial" w:eastAsia="Calibri" w:hAnsi="Arial" w:cs="Arial"/>
          <w:sz w:val="22"/>
          <w:szCs w:val="22"/>
        </w:rPr>
        <w:t>, to facilitate</w:t>
      </w:r>
      <w:r w:rsidRPr="00582E53">
        <w:rPr>
          <w:rFonts w:ascii="Arial" w:eastAsia="Calibri" w:hAnsi="Arial" w:cs="Arial"/>
          <w:sz w:val="22"/>
          <w:szCs w:val="22"/>
        </w:rPr>
        <w:t xml:space="preserve"> the provision of health services </w:t>
      </w:r>
      <w:r w:rsidR="00A325FF" w:rsidRPr="00582E53">
        <w:rPr>
          <w:rFonts w:ascii="Arial" w:eastAsia="Calibri" w:hAnsi="Arial" w:cs="Arial"/>
          <w:sz w:val="22"/>
          <w:szCs w:val="22"/>
        </w:rPr>
        <w:t xml:space="preserve">for patients </w:t>
      </w:r>
      <w:r w:rsidRPr="00582E53">
        <w:rPr>
          <w:rFonts w:ascii="Arial" w:eastAsia="Calibri" w:hAnsi="Arial" w:cs="Arial"/>
          <w:sz w:val="22"/>
          <w:szCs w:val="22"/>
        </w:rPr>
        <w:t>and t</w:t>
      </w:r>
      <w:r w:rsidR="00A325FF" w:rsidRPr="00582E53">
        <w:rPr>
          <w:rFonts w:ascii="Arial" w:eastAsia="Calibri" w:hAnsi="Arial" w:cs="Arial"/>
          <w:sz w:val="22"/>
          <w:szCs w:val="22"/>
        </w:rPr>
        <w:t>o avoid</w:t>
      </w:r>
      <w:r w:rsidRPr="00582E53">
        <w:rPr>
          <w:rFonts w:ascii="Arial" w:eastAsia="Calibri" w:hAnsi="Arial" w:cs="Arial"/>
          <w:sz w:val="22"/>
          <w:szCs w:val="22"/>
        </w:rPr>
        <w:t xml:space="preserve"> queues in health </w:t>
      </w:r>
      <w:proofErr w:type="spellStart"/>
      <w:r w:rsidRPr="00582E53">
        <w:rPr>
          <w:rFonts w:ascii="Arial" w:eastAsia="Calibri" w:hAnsi="Arial" w:cs="Arial"/>
          <w:sz w:val="22"/>
          <w:szCs w:val="22"/>
        </w:rPr>
        <w:t>centers</w:t>
      </w:r>
      <w:proofErr w:type="spellEnd"/>
      <w:r w:rsidRPr="00582E53">
        <w:rPr>
          <w:rFonts w:ascii="Arial" w:eastAsia="Calibri" w:hAnsi="Arial" w:cs="Arial"/>
          <w:sz w:val="22"/>
          <w:szCs w:val="22"/>
        </w:rPr>
        <w:t>.</w:t>
      </w:r>
    </w:p>
    <w:p w14:paraId="50BEE724" w14:textId="77777777" w:rsidR="00C62BBD" w:rsidRPr="00582E53" w:rsidRDefault="00A325FF" w:rsidP="00582E53">
      <w:pPr>
        <w:pStyle w:val="ListParagraph"/>
        <w:numPr>
          <w:ilvl w:val="0"/>
          <w:numId w:val="14"/>
        </w:numPr>
        <w:rPr>
          <w:rFonts w:ascii="Arial" w:eastAsia="Calibri" w:hAnsi="Arial" w:cs="Arial"/>
          <w:sz w:val="22"/>
          <w:szCs w:val="22"/>
        </w:rPr>
      </w:pPr>
      <w:r w:rsidRPr="00582E53">
        <w:rPr>
          <w:rFonts w:ascii="Arial" w:eastAsia="Calibri" w:hAnsi="Arial" w:cs="Arial"/>
          <w:sz w:val="22"/>
          <w:szCs w:val="22"/>
        </w:rPr>
        <w:t xml:space="preserve">Organizations </w:t>
      </w:r>
      <w:r w:rsidR="00C62BBD" w:rsidRPr="00582E53">
        <w:rPr>
          <w:rFonts w:ascii="Arial" w:eastAsia="Calibri" w:hAnsi="Arial" w:cs="Arial"/>
          <w:sz w:val="22"/>
          <w:szCs w:val="22"/>
        </w:rPr>
        <w:t xml:space="preserve">that work with people with disabilities and their families </w:t>
      </w:r>
      <w:r w:rsidRPr="00582E53">
        <w:rPr>
          <w:rFonts w:ascii="Arial" w:eastAsia="Calibri" w:hAnsi="Arial" w:cs="Arial"/>
          <w:sz w:val="22"/>
          <w:szCs w:val="22"/>
        </w:rPr>
        <w:t>during the</w:t>
      </w:r>
      <w:r w:rsidR="00C62BBD" w:rsidRPr="00582E53">
        <w:rPr>
          <w:rFonts w:ascii="Arial" w:eastAsia="Calibri" w:hAnsi="Arial" w:cs="Arial"/>
          <w:sz w:val="22"/>
          <w:szCs w:val="22"/>
        </w:rPr>
        <w:t xml:space="preserve"> pandemic and</w:t>
      </w:r>
      <w:r w:rsidRPr="00582E53">
        <w:rPr>
          <w:rFonts w:ascii="Arial" w:eastAsia="Calibri" w:hAnsi="Arial" w:cs="Arial"/>
          <w:sz w:val="22"/>
          <w:szCs w:val="22"/>
        </w:rPr>
        <w:t xml:space="preserve"> in</w:t>
      </w:r>
      <w:r w:rsidR="00C62BBD" w:rsidRPr="00582E53">
        <w:rPr>
          <w:rFonts w:ascii="Arial" w:eastAsia="Calibri" w:hAnsi="Arial" w:cs="Arial"/>
          <w:sz w:val="22"/>
          <w:szCs w:val="22"/>
        </w:rPr>
        <w:t xml:space="preserve"> other emergencies should be as close as possible to </w:t>
      </w:r>
      <w:r w:rsidRPr="00582E53">
        <w:rPr>
          <w:rFonts w:ascii="Arial" w:eastAsia="Calibri" w:hAnsi="Arial" w:cs="Arial"/>
          <w:sz w:val="22"/>
          <w:szCs w:val="22"/>
        </w:rPr>
        <w:t xml:space="preserve">PWDs and their </w:t>
      </w:r>
      <w:r w:rsidR="00C62BBD" w:rsidRPr="00582E53">
        <w:rPr>
          <w:rFonts w:ascii="Arial" w:eastAsia="Calibri" w:hAnsi="Arial" w:cs="Arial"/>
          <w:sz w:val="22"/>
          <w:szCs w:val="22"/>
        </w:rPr>
        <w:t xml:space="preserve">families </w:t>
      </w:r>
      <w:r w:rsidRPr="00582E53">
        <w:rPr>
          <w:rFonts w:ascii="Arial" w:eastAsia="Calibri" w:hAnsi="Arial" w:cs="Arial"/>
          <w:sz w:val="22"/>
          <w:szCs w:val="22"/>
        </w:rPr>
        <w:t>to inform them about all the</w:t>
      </w:r>
      <w:r w:rsidR="00C62BBD" w:rsidRPr="00582E53">
        <w:rPr>
          <w:rFonts w:ascii="Arial" w:eastAsia="Calibri" w:hAnsi="Arial" w:cs="Arial"/>
          <w:sz w:val="22"/>
          <w:szCs w:val="22"/>
        </w:rPr>
        <w:t xml:space="preserve"> measures to be taken in times of emergency.</w:t>
      </w:r>
    </w:p>
    <w:p w14:paraId="46B62FB0" w14:textId="77777777" w:rsidR="00C62BBD" w:rsidRPr="00582E53" w:rsidRDefault="00C62BBD" w:rsidP="00582E53">
      <w:pPr>
        <w:pStyle w:val="ListParagraph"/>
        <w:numPr>
          <w:ilvl w:val="0"/>
          <w:numId w:val="14"/>
        </w:numPr>
        <w:rPr>
          <w:rFonts w:ascii="Arial" w:eastAsia="Calibri" w:hAnsi="Arial" w:cs="Arial"/>
          <w:sz w:val="22"/>
          <w:szCs w:val="22"/>
        </w:rPr>
      </w:pPr>
      <w:r w:rsidRPr="00582E53">
        <w:rPr>
          <w:rFonts w:ascii="Arial" w:eastAsia="Calibri" w:hAnsi="Arial" w:cs="Arial"/>
          <w:sz w:val="22"/>
          <w:szCs w:val="22"/>
        </w:rPr>
        <w:t xml:space="preserve">Cooperation of public health institutions with service </w:t>
      </w:r>
      <w:proofErr w:type="spellStart"/>
      <w:r w:rsidRPr="00582E53">
        <w:rPr>
          <w:rFonts w:ascii="Arial" w:eastAsia="Calibri" w:hAnsi="Arial" w:cs="Arial"/>
          <w:sz w:val="22"/>
          <w:szCs w:val="22"/>
        </w:rPr>
        <w:t>centers</w:t>
      </w:r>
      <w:proofErr w:type="spellEnd"/>
      <w:r w:rsidR="00A325FF" w:rsidRPr="00582E53">
        <w:rPr>
          <w:rFonts w:ascii="Arial" w:eastAsia="Calibri" w:hAnsi="Arial" w:cs="Arial"/>
          <w:sz w:val="22"/>
          <w:szCs w:val="22"/>
        </w:rPr>
        <w:t xml:space="preserve"> for</w:t>
      </w:r>
      <w:r w:rsidRPr="00582E53">
        <w:rPr>
          <w:rFonts w:ascii="Arial" w:eastAsia="Calibri" w:hAnsi="Arial" w:cs="Arial"/>
          <w:sz w:val="22"/>
          <w:szCs w:val="22"/>
        </w:rPr>
        <w:t xml:space="preserve"> people with disabilities should be continuous.</w:t>
      </w:r>
    </w:p>
    <w:p w14:paraId="56504415" w14:textId="77777777" w:rsidR="00C62BBD" w:rsidRPr="00582E53" w:rsidRDefault="00C62BBD" w:rsidP="00582E53">
      <w:pPr>
        <w:pStyle w:val="ListParagraph"/>
        <w:numPr>
          <w:ilvl w:val="0"/>
          <w:numId w:val="14"/>
        </w:numPr>
        <w:rPr>
          <w:rFonts w:ascii="Arial" w:eastAsia="Calibri" w:hAnsi="Arial" w:cs="Arial"/>
          <w:sz w:val="22"/>
          <w:szCs w:val="22"/>
        </w:rPr>
      </w:pPr>
      <w:r w:rsidRPr="00582E53">
        <w:rPr>
          <w:rFonts w:ascii="Arial" w:eastAsia="Calibri" w:hAnsi="Arial" w:cs="Arial"/>
          <w:sz w:val="22"/>
          <w:szCs w:val="22"/>
        </w:rPr>
        <w:t xml:space="preserve">The Government and the </w:t>
      </w:r>
      <w:proofErr w:type="spellStart"/>
      <w:r w:rsidRPr="00582E53">
        <w:rPr>
          <w:rFonts w:ascii="Arial" w:eastAsia="Calibri" w:hAnsi="Arial" w:cs="Arial"/>
          <w:sz w:val="22"/>
          <w:szCs w:val="22"/>
        </w:rPr>
        <w:t>MoHSP</w:t>
      </w:r>
      <w:proofErr w:type="spellEnd"/>
      <w:r w:rsidRPr="00582E53">
        <w:rPr>
          <w:rFonts w:ascii="Arial" w:eastAsia="Calibri" w:hAnsi="Arial" w:cs="Arial"/>
          <w:sz w:val="22"/>
          <w:szCs w:val="22"/>
        </w:rPr>
        <w:t xml:space="preserve"> should dedicate a special financial package for </w:t>
      </w:r>
      <w:r w:rsidR="00A325FF" w:rsidRPr="00582E53">
        <w:rPr>
          <w:rFonts w:ascii="Arial" w:eastAsia="Calibri" w:hAnsi="Arial" w:cs="Arial"/>
          <w:sz w:val="22"/>
          <w:szCs w:val="22"/>
        </w:rPr>
        <w:t>PWDs,</w:t>
      </w:r>
      <w:r w:rsidRPr="00582E53">
        <w:rPr>
          <w:rFonts w:ascii="Arial" w:eastAsia="Calibri" w:hAnsi="Arial" w:cs="Arial"/>
          <w:sz w:val="22"/>
          <w:szCs w:val="22"/>
        </w:rPr>
        <w:t xml:space="preserve"> to fully cover the costs of </w:t>
      </w:r>
      <w:r w:rsidR="00393C2C" w:rsidRPr="00582E53">
        <w:rPr>
          <w:rFonts w:ascii="Arial" w:eastAsia="Calibri" w:hAnsi="Arial" w:cs="Arial"/>
          <w:sz w:val="22"/>
          <w:szCs w:val="22"/>
        </w:rPr>
        <w:t>COVID</w:t>
      </w:r>
      <w:r w:rsidRPr="00582E53">
        <w:rPr>
          <w:rFonts w:ascii="Arial" w:eastAsia="Calibri" w:hAnsi="Arial" w:cs="Arial"/>
          <w:sz w:val="22"/>
          <w:szCs w:val="22"/>
        </w:rPr>
        <w:t>-19 infection.</w:t>
      </w:r>
    </w:p>
    <w:p w14:paraId="6050CEF7" w14:textId="77777777" w:rsidR="00B93191" w:rsidRPr="00582E53" w:rsidRDefault="00B93191" w:rsidP="00582E53">
      <w:pPr>
        <w:pStyle w:val="ListParagraph"/>
        <w:numPr>
          <w:ilvl w:val="0"/>
          <w:numId w:val="14"/>
        </w:numPr>
        <w:rPr>
          <w:rFonts w:ascii="Arial" w:eastAsia="Calibri" w:hAnsi="Arial" w:cs="Arial"/>
          <w:sz w:val="22"/>
          <w:szCs w:val="22"/>
        </w:rPr>
      </w:pPr>
      <w:r w:rsidRPr="00582E53">
        <w:rPr>
          <w:rFonts w:ascii="Arial" w:eastAsia="Calibri" w:hAnsi="Arial" w:cs="Arial"/>
          <w:sz w:val="22"/>
          <w:szCs w:val="22"/>
        </w:rPr>
        <w:t xml:space="preserve">Investments in medical equipment and technology are very small compared to total health funds, while innovation in medicine is gaining primary importance in determining diagnoses and medical treatments. The government should increase funding for equipment and technology in hospitals and also reduce the bureaucracies that </w:t>
      </w:r>
      <w:r w:rsidR="00A325FF" w:rsidRPr="00582E53">
        <w:rPr>
          <w:rFonts w:ascii="Arial" w:eastAsia="Calibri" w:hAnsi="Arial" w:cs="Arial"/>
          <w:sz w:val="22"/>
          <w:szCs w:val="22"/>
        </w:rPr>
        <w:t>come along</w:t>
      </w:r>
      <w:r w:rsidR="008F7614" w:rsidRPr="00582E53">
        <w:rPr>
          <w:rFonts w:ascii="Arial" w:eastAsia="Calibri" w:hAnsi="Arial" w:cs="Arial"/>
          <w:sz w:val="22"/>
          <w:szCs w:val="22"/>
        </w:rPr>
        <w:t xml:space="preserve"> with</w:t>
      </w:r>
      <w:r w:rsidR="00A325FF" w:rsidRPr="00582E53">
        <w:rPr>
          <w:rFonts w:ascii="Arial" w:eastAsia="Calibri" w:hAnsi="Arial" w:cs="Arial"/>
          <w:sz w:val="22"/>
          <w:szCs w:val="22"/>
        </w:rPr>
        <w:t xml:space="preserve"> </w:t>
      </w:r>
      <w:r w:rsidRPr="00582E53">
        <w:rPr>
          <w:rFonts w:ascii="Arial" w:eastAsia="Calibri" w:hAnsi="Arial" w:cs="Arial"/>
          <w:sz w:val="22"/>
          <w:szCs w:val="22"/>
        </w:rPr>
        <w:t>their procurement.</w:t>
      </w:r>
    </w:p>
    <w:p w14:paraId="1720C4CE" w14:textId="77777777" w:rsidR="00C62BBD" w:rsidRPr="00905B23" w:rsidRDefault="00C62BBD" w:rsidP="00C62BBD">
      <w:pPr>
        <w:tabs>
          <w:tab w:val="left" w:pos="1260"/>
        </w:tabs>
        <w:rPr>
          <w:rFonts w:ascii="Arial" w:eastAsia="Calibri" w:hAnsi="Arial" w:cs="Arial"/>
        </w:rPr>
      </w:pPr>
    </w:p>
    <w:p w14:paraId="5F2ADBF7" w14:textId="77777777" w:rsidR="00142087" w:rsidRPr="00905B23" w:rsidRDefault="00142087" w:rsidP="00C62BBD">
      <w:pPr>
        <w:tabs>
          <w:tab w:val="left" w:pos="1260"/>
        </w:tabs>
        <w:rPr>
          <w:rFonts w:ascii="Arial" w:hAnsi="Arial" w:cs="Arial"/>
        </w:rPr>
      </w:pPr>
    </w:p>
    <w:p w14:paraId="0A45775D" w14:textId="77777777" w:rsidR="004D5C10" w:rsidRPr="00905B23" w:rsidRDefault="004D5C10" w:rsidP="00C62BBD">
      <w:pPr>
        <w:tabs>
          <w:tab w:val="left" w:pos="1260"/>
        </w:tabs>
        <w:rPr>
          <w:rFonts w:ascii="Arial" w:hAnsi="Arial" w:cs="Arial"/>
        </w:rPr>
      </w:pPr>
    </w:p>
    <w:p w14:paraId="2600DC17" w14:textId="77777777" w:rsidR="004D5C10" w:rsidRPr="00905B23" w:rsidRDefault="004D5C10" w:rsidP="00C62BBD">
      <w:pPr>
        <w:tabs>
          <w:tab w:val="left" w:pos="1260"/>
        </w:tabs>
        <w:rPr>
          <w:rFonts w:ascii="Arial" w:hAnsi="Arial" w:cs="Arial"/>
        </w:rPr>
      </w:pPr>
    </w:p>
    <w:p w14:paraId="0A0825C4" w14:textId="77777777" w:rsidR="004D5C10" w:rsidRPr="00905B23" w:rsidRDefault="004D5C10" w:rsidP="00C62BBD">
      <w:pPr>
        <w:tabs>
          <w:tab w:val="left" w:pos="1260"/>
        </w:tabs>
        <w:rPr>
          <w:rFonts w:ascii="Arial" w:hAnsi="Arial" w:cs="Arial"/>
        </w:rPr>
      </w:pPr>
    </w:p>
    <w:p w14:paraId="759D87A6" w14:textId="77777777" w:rsidR="004D5C10" w:rsidRPr="00905B23" w:rsidRDefault="004D5C10" w:rsidP="00C62BBD">
      <w:pPr>
        <w:tabs>
          <w:tab w:val="left" w:pos="1260"/>
        </w:tabs>
        <w:rPr>
          <w:rFonts w:ascii="Arial" w:hAnsi="Arial" w:cs="Arial"/>
        </w:rPr>
      </w:pPr>
    </w:p>
    <w:p w14:paraId="3769D508" w14:textId="77777777" w:rsidR="004D5C10" w:rsidRPr="00905B23" w:rsidRDefault="004D5C10" w:rsidP="00C62BBD">
      <w:pPr>
        <w:tabs>
          <w:tab w:val="left" w:pos="1260"/>
        </w:tabs>
        <w:rPr>
          <w:rFonts w:ascii="Arial" w:hAnsi="Arial" w:cs="Arial"/>
        </w:rPr>
      </w:pPr>
    </w:p>
    <w:p w14:paraId="721E52C5" w14:textId="77777777" w:rsidR="004D5C10" w:rsidRPr="00905B23" w:rsidRDefault="004D5C10" w:rsidP="00C62BBD">
      <w:pPr>
        <w:tabs>
          <w:tab w:val="left" w:pos="1260"/>
        </w:tabs>
        <w:rPr>
          <w:rFonts w:ascii="Arial" w:hAnsi="Arial" w:cs="Arial"/>
        </w:rPr>
      </w:pPr>
    </w:p>
    <w:p w14:paraId="105A389E" w14:textId="77777777" w:rsidR="004D5C10" w:rsidRPr="00905B23" w:rsidRDefault="004D5C10" w:rsidP="00C62BBD">
      <w:pPr>
        <w:tabs>
          <w:tab w:val="left" w:pos="1260"/>
        </w:tabs>
        <w:rPr>
          <w:rFonts w:ascii="Arial" w:hAnsi="Arial" w:cs="Arial"/>
        </w:rPr>
      </w:pPr>
    </w:p>
    <w:p w14:paraId="703AD259" w14:textId="77777777" w:rsidR="004D5C10" w:rsidRPr="00905B23" w:rsidRDefault="004D5C10" w:rsidP="00C62BBD">
      <w:pPr>
        <w:tabs>
          <w:tab w:val="left" w:pos="1260"/>
        </w:tabs>
        <w:rPr>
          <w:rFonts w:ascii="Arial" w:hAnsi="Arial" w:cs="Arial"/>
        </w:rPr>
      </w:pPr>
    </w:p>
    <w:p w14:paraId="1BA48F14" w14:textId="77777777" w:rsidR="004D5C10" w:rsidRPr="00905B23" w:rsidRDefault="004D5C10" w:rsidP="00C62BBD">
      <w:pPr>
        <w:tabs>
          <w:tab w:val="left" w:pos="1260"/>
        </w:tabs>
        <w:rPr>
          <w:rFonts w:ascii="Arial" w:hAnsi="Arial" w:cs="Arial"/>
        </w:rPr>
      </w:pPr>
    </w:p>
    <w:p w14:paraId="1311B7BA" w14:textId="77777777" w:rsidR="004D5C10" w:rsidRPr="00905B23" w:rsidRDefault="004D5C10" w:rsidP="00C62BBD">
      <w:pPr>
        <w:tabs>
          <w:tab w:val="left" w:pos="1260"/>
        </w:tabs>
        <w:rPr>
          <w:rFonts w:ascii="Arial" w:hAnsi="Arial" w:cs="Arial"/>
        </w:rPr>
      </w:pPr>
    </w:p>
    <w:p w14:paraId="29C21CA9" w14:textId="77777777" w:rsidR="004D5C10" w:rsidRPr="00905B23" w:rsidRDefault="004D5C10" w:rsidP="00C62BBD">
      <w:pPr>
        <w:tabs>
          <w:tab w:val="left" w:pos="1260"/>
        </w:tabs>
        <w:rPr>
          <w:rFonts w:ascii="Arial" w:hAnsi="Arial" w:cs="Arial"/>
        </w:rPr>
      </w:pPr>
    </w:p>
    <w:p w14:paraId="16D23AD1" w14:textId="77777777" w:rsidR="004D5C10" w:rsidRPr="00905B23" w:rsidRDefault="004D5C10" w:rsidP="00C62BBD">
      <w:pPr>
        <w:tabs>
          <w:tab w:val="left" w:pos="1260"/>
        </w:tabs>
        <w:rPr>
          <w:rFonts w:ascii="Arial" w:hAnsi="Arial" w:cs="Arial"/>
        </w:rPr>
      </w:pPr>
    </w:p>
    <w:p w14:paraId="1A2718FA" w14:textId="77777777" w:rsidR="004D5C10" w:rsidRPr="00905B23" w:rsidRDefault="004D5C10" w:rsidP="00C62BBD">
      <w:pPr>
        <w:tabs>
          <w:tab w:val="left" w:pos="1260"/>
        </w:tabs>
        <w:rPr>
          <w:rFonts w:ascii="Arial" w:hAnsi="Arial" w:cs="Arial"/>
        </w:rPr>
      </w:pPr>
    </w:p>
    <w:p w14:paraId="68F5F95F" w14:textId="77777777" w:rsidR="00406E42" w:rsidRPr="00905B23" w:rsidRDefault="00406E42" w:rsidP="00C62BBD">
      <w:pPr>
        <w:tabs>
          <w:tab w:val="left" w:pos="1260"/>
        </w:tabs>
        <w:rPr>
          <w:rFonts w:ascii="Arial" w:hAnsi="Arial" w:cs="Arial"/>
        </w:rPr>
      </w:pPr>
    </w:p>
    <w:p w14:paraId="3F6CA773" w14:textId="77777777" w:rsidR="00406E42" w:rsidRPr="00905B23" w:rsidRDefault="00406E42" w:rsidP="00C62BBD">
      <w:pPr>
        <w:tabs>
          <w:tab w:val="left" w:pos="1260"/>
        </w:tabs>
        <w:rPr>
          <w:rFonts w:ascii="Arial" w:hAnsi="Arial" w:cs="Arial"/>
        </w:rPr>
      </w:pPr>
    </w:p>
    <w:p w14:paraId="4660BCDF" w14:textId="77777777" w:rsidR="00AB5242" w:rsidRPr="00582E53" w:rsidRDefault="00AB5242" w:rsidP="00582E53">
      <w:pPr>
        <w:shd w:val="clear" w:color="auto" w:fill="1F4E79" w:themeFill="accent1" w:themeFillShade="80"/>
        <w:spacing w:before="0" w:after="0"/>
        <w:rPr>
          <w:rFonts w:ascii="Arial" w:hAnsi="Arial" w:cs="Arial"/>
          <w:color w:val="FFFFFF" w:themeColor="background1"/>
          <w:sz w:val="32"/>
          <w:szCs w:val="32"/>
        </w:rPr>
      </w:pPr>
      <w:bookmarkStart w:id="27" w:name="_Toc97032031"/>
      <w:r w:rsidRPr="00582E53">
        <w:rPr>
          <w:rFonts w:ascii="Arial" w:hAnsi="Arial" w:cs="Arial"/>
          <w:color w:val="FFFFFF" w:themeColor="background1"/>
          <w:sz w:val="32"/>
          <w:szCs w:val="32"/>
        </w:rPr>
        <w:lastRenderedPageBreak/>
        <w:t>Annex 1</w:t>
      </w:r>
      <w:bookmarkEnd w:id="27"/>
    </w:p>
    <w:p w14:paraId="083A858A" w14:textId="77777777" w:rsidR="00582E53" w:rsidRDefault="00582E53" w:rsidP="00582E53">
      <w:pPr>
        <w:tabs>
          <w:tab w:val="left" w:pos="1260"/>
        </w:tabs>
        <w:spacing w:before="0" w:after="0"/>
        <w:rPr>
          <w:rFonts w:ascii="Arial" w:hAnsi="Arial" w:cs="Arial"/>
          <w:bCs/>
          <w:i/>
          <w:iCs/>
          <w:sz w:val="22"/>
          <w:szCs w:val="22"/>
        </w:rPr>
      </w:pPr>
    </w:p>
    <w:p w14:paraId="4821C065" w14:textId="77777777" w:rsidR="00CA5625" w:rsidRPr="00582E53" w:rsidRDefault="00CA5625" w:rsidP="00582E53">
      <w:pPr>
        <w:tabs>
          <w:tab w:val="left" w:pos="1260"/>
        </w:tabs>
        <w:spacing w:before="0" w:after="0"/>
        <w:rPr>
          <w:rFonts w:ascii="Arial" w:hAnsi="Arial" w:cs="Arial"/>
          <w:bCs/>
          <w:i/>
          <w:iCs/>
          <w:sz w:val="22"/>
          <w:szCs w:val="22"/>
        </w:rPr>
      </w:pPr>
      <w:r w:rsidRPr="00582E53">
        <w:rPr>
          <w:rFonts w:ascii="Arial" w:hAnsi="Arial" w:cs="Arial"/>
          <w:bCs/>
          <w:i/>
          <w:iCs/>
          <w:sz w:val="22"/>
          <w:szCs w:val="22"/>
        </w:rPr>
        <w:t xml:space="preserve">Expenses for </w:t>
      </w:r>
      <w:proofErr w:type="spellStart"/>
      <w:r w:rsidRPr="00582E53">
        <w:rPr>
          <w:rFonts w:ascii="Arial" w:hAnsi="Arial" w:cs="Arial"/>
          <w:bCs/>
          <w:i/>
          <w:iCs/>
          <w:sz w:val="22"/>
          <w:szCs w:val="22"/>
        </w:rPr>
        <w:t>treatmet</w:t>
      </w:r>
      <w:proofErr w:type="spellEnd"/>
      <w:r w:rsidRPr="00582E53">
        <w:rPr>
          <w:rFonts w:ascii="Arial" w:hAnsi="Arial" w:cs="Arial"/>
          <w:bCs/>
          <w:i/>
          <w:iCs/>
          <w:sz w:val="22"/>
          <w:szCs w:val="22"/>
        </w:rPr>
        <w:t xml:space="preserve"> in Turkey</w:t>
      </w:r>
      <w:r w:rsidRPr="00582E53">
        <w:rPr>
          <w:rStyle w:val="FootnoteReference"/>
          <w:rFonts w:ascii="Arial" w:hAnsi="Arial" w:cs="Arial"/>
          <w:bCs/>
          <w:i/>
          <w:iCs/>
          <w:sz w:val="22"/>
          <w:szCs w:val="22"/>
        </w:rPr>
        <w:footnoteReference w:id="34"/>
      </w:r>
    </w:p>
    <w:p w14:paraId="51DEC48C" w14:textId="77777777" w:rsidR="00AB5242" w:rsidRPr="00582E53" w:rsidRDefault="00AB5242" w:rsidP="00582E53">
      <w:pPr>
        <w:shd w:val="clear" w:color="auto" w:fill="F2F2F2" w:themeFill="background1" w:themeFillShade="F2"/>
        <w:tabs>
          <w:tab w:val="left" w:pos="1260"/>
        </w:tabs>
        <w:spacing w:after="160" w:line="259" w:lineRule="auto"/>
        <w:rPr>
          <w:rFonts w:ascii="Arial" w:hAnsi="Arial" w:cs="Arial"/>
          <w:b/>
          <w:sz w:val="22"/>
          <w:szCs w:val="22"/>
        </w:rPr>
      </w:pPr>
      <w:r w:rsidRPr="00582E53">
        <w:rPr>
          <w:rFonts w:ascii="Arial" w:hAnsi="Arial" w:cs="Arial"/>
          <w:b/>
          <w:sz w:val="22"/>
          <w:szCs w:val="22"/>
        </w:rPr>
        <w:t>Example 1</w:t>
      </w:r>
    </w:p>
    <w:p w14:paraId="6A27113D" w14:textId="77777777" w:rsidR="00AB5242" w:rsidRPr="00582E53" w:rsidRDefault="00AB5242" w:rsidP="00AB5242">
      <w:pPr>
        <w:tabs>
          <w:tab w:val="left" w:pos="1260"/>
        </w:tabs>
        <w:spacing w:after="160" w:line="259" w:lineRule="auto"/>
        <w:rPr>
          <w:rFonts w:ascii="Arial" w:hAnsi="Arial" w:cs="Arial"/>
          <w:sz w:val="22"/>
          <w:szCs w:val="22"/>
        </w:rPr>
      </w:pPr>
      <w:r w:rsidRPr="00582E53">
        <w:rPr>
          <w:rFonts w:ascii="Arial" w:hAnsi="Arial" w:cs="Arial"/>
          <w:sz w:val="22"/>
          <w:szCs w:val="22"/>
        </w:rPr>
        <w:t>B. I. 48</w:t>
      </w:r>
      <w:r w:rsidR="00A57A94" w:rsidRPr="00582E53">
        <w:rPr>
          <w:rFonts w:ascii="Arial" w:hAnsi="Arial" w:cs="Arial"/>
          <w:sz w:val="22"/>
          <w:szCs w:val="22"/>
        </w:rPr>
        <w:t xml:space="preserve"> years old,</w:t>
      </w:r>
      <w:r w:rsidRPr="00582E53">
        <w:rPr>
          <w:rFonts w:ascii="Arial" w:hAnsi="Arial" w:cs="Arial"/>
          <w:sz w:val="22"/>
          <w:szCs w:val="22"/>
        </w:rPr>
        <w:t xml:space="preserve"> “In September 2020</w:t>
      </w:r>
      <w:r w:rsidR="00A57A94" w:rsidRPr="00582E53">
        <w:rPr>
          <w:rFonts w:ascii="Arial" w:hAnsi="Arial" w:cs="Arial"/>
          <w:sz w:val="22"/>
          <w:szCs w:val="22"/>
        </w:rPr>
        <w:t>,</w:t>
      </w:r>
      <w:r w:rsidRPr="00582E53">
        <w:rPr>
          <w:rFonts w:ascii="Arial" w:hAnsi="Arial" w:cs="Arial"/>
          <w:sz w:val="22"/>
          <w:szCs w:val="22"/>
        </w:rPr>
        <w:t xml:space="preserve"> I was infected with </w:t>
      </w:r>
      <w:r w:rsidR="00393C2C" w:rsidRPr="00582E53">
        <w:rPr>
          <w:rFonts w:ascii="Arial" w:hAnsi="Arial" w:cs="Arial"/>
          <w:sz w:val="22"/>
          <w:szCs w:val="22"/>
        </w:rPr>
        <w:t>COVID</w:t>
      </w:r>
      <w:r w:rsidRPr="00582E53">
        <w:rPr>
          <w:rFonts w:ascii="Arial" w:hAnsi="Arial" w:cs="Arial"/>
          <w:sz w:val="22"/>
          <w:szCs w:val="22"/>
        </w:rPr>
        <w:t xml:space="preserve"> -19. After being diagnosed with </w:t>
      </w:r>
      <w:r w:rsidR="00A57A94" w:rsidRPr="00582E53">
        <w:rPr>
          <w:rFonts w:ascii="Arial" w:hAnsi="Arial" w:cs="Arial"/>
          <w:sz w:val="22"/>
          <w:szCs w:val="22"/>
        </w:rPr>
        <w:t xml:space="preserve">damaged lung at </w:t>
      </w:r>
      <w:r w:rsidRPr="00582E53">
        <w:rPr>
          <w:rFonts w:ascii="Arial" w:hAnsi="Arial" w:cs="Arial"/>
          <w:sz w:val="22"/>
          <w:szCs w:val="22"/>
        </w:rPr>
        <w:t>70</w:t>
      </w:r>
      <w:r w:rsidR="00A57A94" w:rsidRPr="00582E53">
        <w:rPr>
          <w:rFonts w:ascii="Arial" w:hAnsi="Arial" w:cs="Arial"/>
          <w:sz w:val="22"/>
          <w:szCs w:val="22"/>
        </w:rPr>
        <w:t xml:space="preserve">% </w:t>
      </w:r>
      <w:r w:rsidRPr="00582E53">
        <w:rPr>
          <w:rFonts w:ascii="Arial" w:hAnsi="Arial" w:cs="Arial"/>
          <w:sz w:val="22"/>
          <w:szCs w:val="22"/>
        </w:rPr>
        <w:t xml:space="preserve">at </w:t>
      </w:r>
      <w:r w:rsidR="00A57A94" w:rsidRPr="00582E53">
        <w:rPr>
          <w:rFonts w:ascii="Arial" w:hAnsi="Arial" w:cs="Arial"/>
          <w:sz w:val="22"/>
          <w:szCs w:val="22"/>
        </w:rPr>
        <w:t>“</w:t>
      </w:r>
      <w:proofErr w:type="spellStart"/>
      <w:r w:rsidRPr="00582E53">
        <w:rPr>
          <w:rFonts w:ascii="Arial" w:hAnsi="Arial" w:cs="Arial"/>
          <w:sz w:val="22"/>
          <w:szCs w:val="22"/>
        </w:rPr>
        <w:t>Shefqet</w:t>
      </w:r>
      <w:proofErr w:type="spellEnd"/>
      <w:r w:rsidRPr="00582E53">
        <w:rPr>
          <w:rFonts w:ascii="Arial" w:hAnsi="Arial" w:cs="Arial"/>
          <w:sz w:val="22"/>
          <w:szCs w:val="22"/>
        </w:rPr>
        <w:t xml:space="preserve"> </w:t>
      </w:r>
      <w:proofErr w:type="spellStart"/>
      <w:r w:rsidRPr="00582E53">
        <w:rPr>
          <w:rFonts w:ascii="Arial" w:hAnsi="Arial" w:cs="Arial"/>
          <w:sz w:val="22"/>
          <w:szCs w:val="22"/>
        </w:rPr>
        <w:t>Ndroqi</w:t>
      </w:r>
      <w:proofErr w:type="spellEnd"/>
      <w:r w:rsidR="00A57A94" w:rsidRPr="00582E53">
        <w:rPr>
          <w:rFonts w:ascii="Arial" w:hAnsi="Arial" w:cs="Arial"/>
          <w:sz w:val="22"/>
          <w:szCs w:val="22"/>
        </w:rPr>
        <w:t>”</w:t>
      </w:r>
      <w:r w:rsidRPr="00582E53">
        <w:rPr>
          <w:rFonts w:ascii="Arial" w:hAnsi="Arial" w:cs="Arial"/>
          <w:sz w:val="22"/>
          <w:szCs w:val="22"/>
        </w:rPr>
        <w:t xml:space="preserve"> Hospital, </w:t>
      </w:r>
      <w:r w:rsidR="00A57A94" w:rsidRPr="00582E53">
        <w:rPr>
          <w:rFonts w:ascii="Arial" w:hAnsi="Arial" w:cs="Arial"/>
          <w:sz w:val="22"/>
          <w:szCs w:val="22"/>
        </w:rPr>
        <w:t>I</w:t>
      </w:r>
      <w:r w:rsidRPr="00582E53">
        <w:rPr>
          <w:rFonts w:ascii="Arial" w:hAnsi="Arial" w:cs="Arial"/>
          <w:sz w:val="22"/>
          <w:szCs w:val="22"/>
        </w:rPr>
        <w:t xml:space="preserve"> left </w:t>
      </w:r>
      <w:r w:rsidR="00A57A94" w:rsidRPr="00582E53">
        <w:rPr>
          <w:rFonts w:ascii="Arial" w:hAnsi="Arial" w:cs="Arial"/>
          <w:sz w:val="22"/>
          <w:szCs w:val="22"/>
        </w:rPr>
        <w:t xml:space="preserve">for treatment at </w:t>
      </w:r>
      <w:proofErr w:type="spellStart"/>
      <w:r w:rsidR="00A57A94" w:rsidRPr="00582E53">
        <w:rPr>
          <w:rFonts w:ascii="Arial" w:hAnsi="Arial" w:cs="Arial"/>
          <w:sz w:val="22"/>
          <w:szCs w:val="22"/>
        </w:rPr>
        <w:t>Acibadem</w:t>
      </w:r>
      <w:proofErr w:type="spellEnd"/>
      <w:r w:rsidR="00A57A94" w:rsidRPr="00582E53">
        <w:rPr>
          <w:rFonts w:ascii="Arial" w:hAnsi="Arial" w:cs="Arial"/>
          <w:sz w:val="22"/>
          <w:szCs w:val="22"/>
        </w:rPr>
        <w:t xml:space="preserve"> Hospital by charter in Turkey, </w:t>
      </w:r>
      <w:r w:rsidRPr="00582E53">
        <w:rPr>
          <w:rFonts w:ascii="Arial" w:hAnsi="Arial" w:cs="Arial"/>
          <w:sz w:val="22"/>
          <w:szCs w:val="22"/>
        </w:rPr>
        <w:t xml:space="preserve">on September 28, 2020.  </w:t>
      </w:r>
      <w:r w:rsidR="00A57A94" w:rsidRPr="00582E53">
        <w:rPr>
          <w:rFonts w:ascii="Arial" w:hAnsi="Arial" w:cs="Arial"/>
          <w:sz w:val="22"/>
          <w:szCs w:val="22"/>
        </w:rPr>
        <w:t>T</w:t>
      </w:r>
      <w:r w:rsidRPr="00582E53">
        <w:rPr>
          <w:rFonts w:ascii="Arial" w:hAnsi="Arial" w:cs="Arial"/>
          <w:sz w:val="22"/>
          <w:szCs w:val="22"/>
        </w:rPr>
        <w:t>he expenses in Turkey for three weeks</w:t>
      </w:r>
      <w:r w:rsidR="00A57A94" w:rsidRPr="00582E53">
        <w:rPr>
          <w:rFonts w:ascii="Arial" w:hAnsi="Arial" w:cs="Arial"/>
          <w:sz w:val="22"/>
          <w:szCs w:val="22"/>
        </w:rPr>
        <w:t>, including</w:t>
      </w:r>
      <w:r w:rsidRPr="00582E53">
        <w:rPr>
          <w:rFonts w:ascii="Arial" w:hAnsi="Arial" w:cs="Arial"/>
          <w:sz w:val="22"/>
          <w:szCs w:val="22"/>
        </w:rPr>
        <w:t xml:space="preserve"> the transport</w:t>
      </w:r>
      <w:r w:rsidR="00A57A94" w:rsidRPr="00582E53">
        <w:rPr>
          <w:rFonts w:ascii="Arial" w:hAnsi="Arial" w:cs="Arial"/>
          <w:sz w:val="22"/>
          <w:szCs w:val="22"/>
        </w:rPr>
        <w:t>,</w:t>
      </w:r>
      <w:r w:rsidRPr="00582E53">
        <w:rPr>
          <w:rFonts w:ascii="Arial" w:hAnsi="Arial" w:cs="Arial"/>
          <w:sz w:val="22"/>
          <w:szCs w:val="22"/>
        </w:rPr>
        <w:t xml:space="preserve"> were EUR 50</w:t>
      </w:r>
      <w:r w:rsidR="00A57A94" w:rsidRPr="00582E53">
        <w:rPr>
          <w:rFonts w:ascii="Arial" w:hAnsi="Arial" w:cs="Arial"/>
          <w:sz w:val="22"/>
          <w:szCs w:val="22"/>
        </w:rPr>
        <w:t xml:space="preserve">,000. </w:t>
      </w:r>
      <w:r w:rsidRPr="00582E53">
        <w:rPr>
          <w:rFonts w:ascii="Arial" w:hAnsi="Arial" w:cs="Arial"/>
          <w:sz w:val="22"/>
          <w:szCs w:val="22"/>
        </w:rPr>
        <w:t>I have my business and I managed them, but in Turkey</w:t>
      </w:r>
      <w:r w:rsidR="00A57A94" w:rsidRPr="00582E53">
        <w:rPr>
          <w:rFonts w:ascii="Arial" w:hAnsi="Arial" w:cs="Arial"/>
          <w:sz w:val="22"/>
          <w:szCs w:val="22"/>
        </w:rPr>
        <w:t>,</w:t>
      </w:r>
      <w:r w:rsidRPr="00582E53">
        <w:rPr>
          <w:rFonts w:ascii="Arial" w:hAnsi="Arial" w:cs="Arial"/>
          <w:sz w:val="22"/>
          <w:szCs w:val="22"/>
        </w:rPr>
        <w:t xml:space="preserve"> I met many Albanians</w:t>
      </w:r>
      <w:r w:rsidR="00A57A94" w:rsidRPr="00582E53">
        <w:rPr>
          <w:rFonts w:ascii="Arial" w:hAnsi="Arial" w:cs="Arial"/>
          <w:sz w:val="22"/>
          <w:szCs w:val="22"/>
        </w:rPr>
        <w:t>,</w:t>
      </w:r>
      <w:r w:rsidRPr="00582E53">
        <w:rPr>
          <w:rFonts w:ascii="Arial" w:hAnsi="Arial" w:cs="Arial"/>
          <w:sz w:val="22"/>
          <w:szCs w:val="22"/>
        </w:rPr>
        <w:t xml:space="preserve"> who are in debt because of </w:t>
      </w:r>
      <w:proofErr w:type="spellStart"/>
      <w:r w:rsidR="00A57A94" w:rsidRPr="00582E53">
        <w:rPr>
          <w:rFonts w:ascii="Arial" w:hAnsi="Arial" w:cs="Arial"/>
          <w:sz w:val="22"/>
          <w:szCs w:val="22"/>
        </w:rPr>
        <w:t>COVID.</w:t>
      </w:r>
      <w:r w:rsidRPr="00582E53">
        <w:rPr>
          <w:rFonts w:ascii="Arial" w:hAnsi="Arial" w:cs="Arial"/>
          <w:sz w:val="22"/>
          <w:szCs w:val="22"/>
        </w:rPr>
        <w:t>treatments</w:t>
      </w:r>
      <w:proofErr w:type="spellEnd"/>
      <w:r w:rsidR="00A57A94" w:rsidRPr="00582E53">
        <w:rPr>
          <w:rFonts w:ascii="Arial" w:hAnsi="Arial" w:cs="Arial"/>
          <w:sz w:val="22"/>
          <w:szCs w:val="22"/>
        </w:rPr>
        <w:t>.</w:t>
      </w:r>
      <w:r w:rsidRPr="00582E53">
        <w:rPr>
          <w:rFonts w:ascii="Arial" w:hAnsi="Arial" w:cs="Arial"/>
          <w:sz w:val="22"/>
          <w:szCs w:val="22"/>
        </w:rPr>
        <w:t xml:space="preserve">  Even after I </w:t>
      </w:r>
      <w:r w:rsidR="00A57A94" w:rsidRPr="00582E53">
        <w:rPr>
          <w:rFonts w:ascii="Arial" w:hAnsi="Arial" w:cs="Arial"/>
          <w:sz w:val="22"/>
          <w:szCs w:val="22"/>
        </w:rPr>
        <w:t xml:space="preserve">came back </w:t>
      </w:r>
      <w:r w:rsidRPr="00582E53">
        <w:rPr>
          <w:rFonts w:ascii="Arial" w:hAnsi="Arial" w:cs="Arial"/>
          <w:sz w:val="22"/>
          <w:szCs w:val="22"/>
        </w:rPr>
        <w:t>from Turkey, I paid for some therapies that had to do with recovery."</w:t>
      </w:r>
    </w:p>
    <w:p w14:paraId="77CD3DF4" w14:textId="77777777" w:rsidR="00AB5242" w:rsidRPr="00582E53" w:rsidRDefault="00AB5242" w:rsidP="00582E53">
      <w:pPr>
        <w:shd w:val="clear" w:color="auto" w:fill="F2F2F2" w:themeFill="background1" w:themeFillShade="F2"/>
        <w:tabs>
          <w:tab w:val="left" w:pos="1260"/>
        </w:tabs>
        <w:spacing w:after="160" w:line="259" w:lineRule="auto"/>
        <w:rPr>
          <w:rFonts w:ascii="Arial" w:hAnsi="Arial" w:cs="Arial"/>
          <w:b/>
          <w:sz w:val="22"/>
          <w:szCs w:val="22"/>
        </w:rPr>
      </w:pPr>
      <w:r w:rsidRPr="00582E53">
        <w:rPr>
          <w:rFonts w:ascii="Arial" w:hAnsi="Arial" w:cs="Arial"/>
          <w:b/>
          <w:sz w:val="22"/>
          <w:szCs w:val="22"/>
        </w:rPr>
        <w:t>Example 2</w:t>
      </w:r>
    </w:p>
    <w:p w14:paraId="17CEAFF5" w14:textId="77777777" w:rsidR="00AB5242" w:rsidRPr="00582E53" w:rsidRDefault="00AB5242" w:rsidP="00AB5242">
      <w:pPr>
        <w:tabs>
          <w:tab w:val="left" w:pos="1260"/>
        </w:tabs>
        <w:rPr>
          <w:rFonts w:ascii="Arial" w:hAnsi="Arial" w:cs="Arial"/>
          <w:sz w:val="22"/>
          <w:szCs w:val="22"/>
        </w:rPr>
      </w:pPr>
      <w:r w:rsidRPr="00582E53">
        <w:rPr>
          <w:rFonts w:ascii="Arial" w:hAnsi="Arial" w:cs="Arial"/>
          <w:sz w:val="22"/>
          <w:szCs w:val="22"/>
        </w:rPr>
        <w:t>H.C. 60</w:t>
      </w:r>
      <w:r w:rsidR="00A57A94" w:rsidRPr="00582E53">
        <w:rPr>
          <w:rFonts w:ascii="Arial" w:hAnsi="Arial" w:cs="Arial"/>
          <w:sz w:val="22"/>
          <w:szCs w:val="22"/>
        </w:rPr>
        <w:t xml:space="preserve"> years old</w:t>
      </w:r>
      <w:r w:rsidRPr="00582E53">
        <w:rPr>
          <w:rFonts w:ascii="Arial" w:hAnsi="Arial" w:cs="Arial"/>
          <w:sz w:val="22"/>
          <w:szCs w:val="22"/>
        </w:rPr>
        <w:t xml:space="preserve">, a doctor. "I was infected with </w:t>
      </w:r>
      <w:r w:rsidR="00393C2C" w:rsidRPr="00582E53">
        <w:rPr>
          <w:rFonts w:ascii="Arial" w:hAnsi="Arial" w:cs="Arial"/>
          <w:sz w:val="22"/>
          <w:szCs w:val="22"/>
        </w:rPr>
        <w:t>COVID</w:t>
      </w:r>
      <w:r w:rsidRPr="00582E53">
        <w:rPr>
          <w:rFonts w:ascii="Arial" w:hAnsi="Arial" w:cs="Arial"/>
          <w:sz w:val="22"/>
          <w:szCs w:val="22"/>
        </w:rPr>
        <w:t xml:space="preserve">-19 in the spring of 2021. The disease progressed very </w:t>
      </w:r>
      <w:r w:rsidR="00A57A94" w:rsidRPr="00582E53">
        <w:rPr>
          <w:rFonts w:ascii="Arial" w:hAnsi="Arial" w:cs="Arial"/>
          <w:sz w:val="22"/>
          <w:szCs w:val="22"/>
        </w:rPr>
        <w:t>quickly,</w:t>
      </w:r>
      <w:r w:rsidRPr="00582E53">
        <w:rPr>
          <w:rFonts w:ascii="Arial" w:hAnsi="Arial" w:cs="Arial"/>
          <w:sz w:val="22"/>
          <w:szCs w:val="22"/>
        </w:rPr>
        <w:t xml:space="preserve"> and I left for Turkey. I was intubated for two weeks. The cost </w:t>
      </w:r>
      <w:r w:rsidR="00A57A94" w:rsidRPr="00582E53">
        <w:rPr>
          <w:rFonts w:ascii="Arial" w:hAnsi="Arial" w:cs="Arial"/>
          <w:sz w:val="22"/>
          <w:szCs w:val="22"/>
        </w:rPr>
        <w:t>of</w:t>
      </w:r>
      <w:r w:rsidRPr="00582E53">
        <w:rPr>
          <w:rFonts w:ascii="Arial" w:hAnsi="Arial" w:cs="Arial"/>
          <w:sz w:val="22"/>
          <w:szCs w:val="22"/>
        </w:rPr>
        <w:t xml:space="preserve"> intubation was EUR 3</w:t>
      </w:r>
      <w:r w:rsidR="00A57A94" w:rsidRPr="00582E53">
        <w:rPr>
          <w:rFonts w:ascii="Arial" w:hAnsi="Arial" w:cs="Arial"/>
          <w:sz w:val="22"/>
          <w:szCs w:val="22"/>
        </w:rPr>
        <w:t>,</w:t>
      </w:r>
      <w:r w:rsidRPr="00582E53">
        <w:rPr>
          <w:rFonts w:ascii="Arial" w:hAnsi="Arial" w:cs="Arial"/>
          <w:sz w:val="22"/>
          <w:szCs w:val="22"/>
        </w:rPr>
        <w:t>500 per night. In total</w:t>
      </w:r>
      <w:r w:rsidR="00A57A94" w:rsidRPr="00582E53">
        <w:rPr>
          <w:rFonts w:ascii="Arial" w:hAnsi="Arial" w:cs="Arial"/>
          <w:sz w:val="22"/>
          <w:szCs w:val="22"/>
        </w:rPr>
        <w:t>,</w:t>
      </w:r>
      <w:r w:rsidRPr="00582E53">
        <w:rPr>
          <w:rFonts w:ascii="Arial" w:hAnsi="Arial" w:cs="Arial"/>
          <w:sz w:val="22"/>
          <w:szCs w:val="22"/>
        </w:rPr>
        <w:t xml:space="preserve"> I spent EUR 100</w:t>
      </w:r>
      <w:r w:rsidR="00A57A94" w:rsidRPr="00582E53">
        <w:rPr>
          <w:rFonts w:ascii="Arial" w:hAnsi="Arial" w:cs="Arial"/>
          <w:sz w:val="22"/>
          <w:szCs w:val="22"/>
        </w:rPr>
        <w:t>,000</w:t>
      </w:r>
      <w:r w:rsidRPr="00582E53">
        <w:rPr>
          <w:rFonts w:ascii="Arial" w:hAnsi="Arial" w:cs="Arial"/>
          <w:sz w:val="22"/>
          <w:szCs w:val="22"/>
        </w:rPr>
        <w:t>. I received most of the fund</w:t>
      </w:r>
      <w:r w:rsidR="00A57A94" w:rsidRPr="00582E53">
        <w:rPr>
          <w:rFonts w:ascii="Arial" w:hAnsi="Arial" w:cs="Arial"/>
          <w:sz w:val="22"/>
          <w:szCs w:val="22"/>
        </w:rPr>
        <w:t xml:space="preserve">s </w:t>
      </w:r>
      <w:r w:rsidRPr="00582E53">
        <w:rPr>
          <w:rFonts w:ascii="Arial" w:hAnsi="Arial" w:cs="Arial"/>
          <w:sz w:val="22"/>
          <w:szCs w:val="22"/>
        </w:rPr>
        <w:t xml:space="preserve">for </w:t>
      </w:r>
      <w:r w:rsidR="00A57A94" w:rsidRPr="00582E53">
        <w:rPr>
          <w:rFonts w:ascii="Arial" w:hAnsi="Arial" w:cs="Arial"/>
          <w:sz w:val="22"/>
          <w:szCs w:val="22"/>
        </w:rPr>
        <w:t xml:space="preserve">my </w:t>
      </w:r>
      <w:r w:rsidRPr="00582E53">
        <w:rPr>
          <w:rFonts w:ascii="Arial" w:hAnsi="Arial" w:cs="Arial"/>
          <w:sz w:val="22"/>
          <w:szCs w:val="22"/>
        </w:rPr>
        <w:t xml:space="preserve">treatment from friends and relatives. Initially it was about life and </w:t>
      </w:r>
      <w:r w:rsidR="00A57A94" w:rsidRPr="00582E53">
        <w:rPr>
          <w:rFonts w:ascii="Arial" w:hAnsi="Arial" w:cs="Arial"/>
          <w:sz w:val="22"/>
          <w:szCs w:val="22"/>
        </w:rPr>
        <w:t>money was</w:t>
      </w:r>
      <w:r w:rsidRPr="00582E53">
        <w:rPr>
          <w:rFonts w:ascii="Arial" w:hAnsi="Arial" w:cs="Arial"/>
          <w:sz w:val="22"/>
          <w:szCs w:val="22"/>
        </w:rPr>
        <w:t xml:space="preserve"> not a concern, but now that I am </w:t>
      </w:r>
      <w:proofErr w:type="spellStart"/>
      <w:r w:rsidR="00A57A94" w:rsidRPr="00582E53">
        <w:rPr>
          <w:rFonts w:ascii="Arial" w:hAnsi="Arial" w:cs="Arial"/>
          <w:sz w:val="22"/>
          <w:szCs w:val="22"/>
        </w:rPr>
        <w:t>recovred</w:t>
      </w:r>
      <w:proofErr w:type="spellEnd"/>
      <w:r w:rsidRPr="00582E53">
        <w:rPr>
          <w:rFonts w:ascii="Arial" w:hAnsi="Arial" w:cs="Arial"/>
          <w:sz w:val="22"/>
          <w:szCs w:val="22"/>
        </w:rPr>
        <w:t>, the debts that the disease has created for me</w:t>
      </w:r>
      <w:r w:rsidR="00A57A94" w:rsidRPr="00582E53">
        <w:rPr>
          <w:rFonts w:ascii="Arial" w:hAnsi="Arial" w:cs="Arial"/>
          <w:sz w:val="22"/>
          <w:szCs w:val="22"/>
        </w:rPr>
        <w:t>,</w:t>
      </w:r>
      <w:r w:rsidRPr="00582E53">
        <w:rPr>
          <w:rFonts w:ascii="Arial" w:hAnsi="Arial" w:cs="Arial"/>
          <w:sz w:val="22"/>
          <w:szCs w:val="22"/>
        </w:rPr>
        <w:t xml:space="preserve"> are a big problem."</w:t>
      </w:r>
    </w:p>
    <w:p w14:paraId="6F40F649" w14:textId="77777777" w:rsidR="00B93191" w:rsidRPr="00582E53" w:rsidRDefault="00B93191" w:rsidP="00582E53">
      <w:pPr>
        <w:shd w:val="clear" w:color="auto" w:fill="F2F2F2" w:themeFill="background1" w:themeFillShade="F2"/>
        <w:tabs>
          <w:tab w:val="left" w:pos="1260"/>
        </w:tabs>
        <w:rPr>
          <w:rFonts w:ascii="Arial" w:hAnsi="Arial" w:cs="Arial"/>
          <w:b/>
          <w:sz w:val="22"/>
          <w:szCs w:val="22"/>
        </w:rPr>
      </w:pPr>
      <w:r w:rsidRPr="00582E53">
        <w:rPr>
          <w:rFonts w:ascii="Arial" w:hAnsi="Arial" w:cs="Arial"/>
          <w:b/>
          <w:sz w:val="22"/>
          <w:szCs w:val="22"/>
        </w:rPr>
        <w:t>Example 3</w:t>
      </w:r>
    </w:p>
    <w:p w14:paraId="2A3535C6" w14:textId="77777777" w:rsidR="006C69E0" w:rsidRPr="00582E53" w:rsidRDefault="00B93191" w:rsidP="00B93191">
      <w:pPr>
        <w:tabs>
          <w:tab w:val="left" w:pos="1260"/>
        </w:tabs>
        <w:rPr>
          <w:rFonts w:ascii="Arial" w:hAnsi="Arial" w:cs="Arial"/>
          <w:sz w:val="22"/>
          <w:szCs w:val="22"/>
        </w:rPr>
      </w:pPr>
      <w:r w:rsidRPr="00582E53">
        <w:rPr>
          <w:rFonts w:ascii="Arial" w:hAnsi="Arial" w:cs="Arial"/>
          <w:sz w:val="22"/>
          <w:szCs w:val="22"/>
        </w:rPr>
        <w:t xml:space="preserve">N. Hoxha, 49 years old, has </w:t>
      </w:r>
      <w:r w:rsidR="00A57A94" w:rsidRPr="00582E53">
        <w:rPr>
          <w:rFonts w:ascii="Arial" w:hAnsi="Arial" w:cs="Arial"/>
          <w:sz w:val="22"/>
          <w:szCs w:val="22"/>
        </w:rPr>
        <w:t>passed away</w:t>
      </w:r>
      <w:r w:rsidRPr="00582E53">
        <w:rPr>
          <w:rFonts w:ascii="Arial" w:hAnsi="Arial" w:cs="Arial"/>
          <w:sz w:val="22"/>
          <w:szCs w:val="22"/>
        </w:rPr>
        <w:t xml:space="preserve">. His family members A.H and Z.H. claimed that they spent about </w:t>
      </w:r>
      <w:r w:rsidR="00A57A94" w:rsidRPr="00582E53">
        <w:rPr>
          <w:rFonts w:ascii="Arial" w:hAnsi="Arial" w:cs="Arial"/>
          <w:sz w:val="22"/>
          <w:szCs w:val="22"/>
        </w:rPr>
        <w:t xml:space="preserve">EUR </w:t>
      </w:r>
      <w:r w:rsidR="00680C6B" w:rsidRPr="00582E53">
        <w:rPr>
          <w:rFonts w:ascii="Arial" w:hAnsi="Arial" w:cs="Arial"/>
          <w:sz w:val="22"/>
          <w:szCs w:val="22"/>
        </w:rPr>
        <w:t>70,000 for</w:t>
      </w:r>
      <w:r w:rsidRPr="00582E53">
        <w:rPr>
          <w:rFonts w:ascii="Arial" w:hAnsi="Arial" w:cs="Arial"/>
          <w:sz w:val="22"/>
          <w:szCs w:val="22"/>
        </w:rPr>
        <w:t xml:space="preserve"> his treatment in Albania and Turkey</w:t>
      </w:r>
      <w:r w:rsidR="00A57A94" w:rsidRPr="00582E53">
        <w:rPr>
          <w:rFonts w:ascii="Arial" w:hAnsi="Arial" w:cs="Arial"/>
          <w:sz w:val="22"/>
          <w:szCs w:val="22"/>
        </w:rPr>
        <w:t>,</w:t>
      </w:r>
      <w:r w:rsidRPr="00582E53">
        <w:rPr>
          <w:rFonts w:ascii="Arial" w:hAnsi="Arial" w:cs="Arial"/>
          <w:sz w:val="22"/>
          <w:szCs w:val="22"/>
        </w:rPr>
        <w:t xml:space="preserve"> during February 2021. Most of this amount, about </w:t>
      </w:r>
      <w:r w:rsidR="00A57A94" w:rsidRPr="00582E53">
        <w:rPr>
          <w:rFonts w:ascii="Arial" w:hAnsi="Arial" w:cs="Arial"/>
          <w:sz w:val="22"/>
          <w:szCs w:val="22"/>
        </w:rPr>
        <w:t xml:space="preserve">EUR </w:t>
      </w:r>
      <w:r w:rsidRPr="00582E53">
        <w:rPr>
          <w:rFonts w:ascii="Arial" w:hAnsi="Arial" w:cs="Arial"/>
          <w:sz w:val="22"/>
          <w:szCs w:val="22"/>
        </w:rPr>
        <w:t>60</w:t>
      </w:r>
      <w:r w:rsidR="00A57A94" w:rsidRPr="00582E53">
        <w:rPr>
          <w:rFonts w:ascii="Arial" w:hAnsi="Arial" w:cs="Arial"/>
          <w:sz w:val="22"/>
          <w:szCs w:val="22"/>
        </w:rPr>
        <w:t xml:space="preserve">,000 </w:t>
      </w:r>
      <w:r w:rsidRPr="00582E53">
        <w:rPr>
          <w:rFonts w:ascii="Arial" w:hAnsi="Arial" w:cs="Arial"/>
          <w:sz w:val="22"/>
          <w:szCs w:val="22"/>
        </w:rPr>
        <w:t>was spent in Turkey at "</w:t>
      </w:r>
      <w:proofErr w:type="spellStart"/>
      <w:r w:rsidRPr="00582E53">
        <w:rPr>
          <w:rFonts w:ascii="Arial" w:hAnsi="Arial" w:cs="Arial"/>
          <w:sz w:val="22"/>
          <w:szCs w:val="22"/>
        </w:rPr>
        <w:t>Acibadem</w:t>
      </w:r>
      <w:proofErr w:type="spellEnd"/>
      <w:r w:rsidRPr="00582E53">
        <w:rPr>
          <w:rFonts w:ascii="Arial" w:hAnsi="Arial" w:cs="Arial"/>
          <w:sz w:val="22"/>
          <w:szCs w:val="22"/>
        </w:rPr>
        <w:t xml:space="preserve"> Hospital". Relatives claimed that the money was spent mainly on transportation, intubation and staying </w:t>
      </w:r>
      <w:r w:rsidR="00A57A94" w:rsidRPr="00582E53">
        <w:rPr>
          <w:rFonts w:ascii="Arial" w:hAnsi="Arial" w:cs="Arial"/>
          <w:sz w:val="22"/>
          <w:szCs w:val="22"/>
        </w:rPr>
        <w:t>at</w:t>
      </w:r>
      <w:r w:rsidRPr="00582E53">
        <w:rPr>
          <w:rFonts w:ascii="Arial" w:hAnsi="Arial" w:cs="Arial"/>
          <w:sz w:val="22"/>
          <w:szCs w:val="22"/>
        </w:rPr>
        <w:t xml:space="preserve"> the hospital for about a week. According to relatives, the expenses were covered by emigration savings and debts from relatives. Despite the expenses, their family member is no longer alive, leaving behind </w:t>
      </w:r>
      <w:r w:rsidR="00A57A94" w:rsidRPr="00582E53">
        <w:rPr>
          <w:rFonts w:ascii="Arial" w:hAnsi="Arial" w:cs="Arial"/>
          <w:sz w:val="22"/>
          <w:szCs w:val="22"/>
        </w:rPr>
        <w:t>his</w:t>
      </w:r>
      <w:r w:rsidRPr="00582E53">
        <w:rPr>
          <w:rFonts w:ascii="Arial" w:hAnsi="Arial" w:cs="Arial"/>
          <w:sz w:val="22"/>
          <w:szCs w:val="22"/>
        </w:rPr>
        <w:t xml:space="preserve"> wife with three small children and debts to pay off. The family members were forced to send him to Turkey, due to the lack of service in the resuscitation ward at the "</w:t>
      </w:r>
      <w:proofErr w:type="spellStart"/>
      <w:r w:rsidRPr="00582E53">
        <w:rPr>
          <w:rFonts w:ascii="Arial" w:hAnsi="Arial" w:cs="Arial"/>
          <w:sz w:val="22"/>
          <w:szCs w:val="22"/>
        </w:rPr>
        <w:t>Shefqet</w:t>
      </w:r>
      <w:proofErr w:type="spellEnd"/>
      <w:r w:rsidRPr="00582E53">
        <w:rPr>
          <w:rFonts w:ascii="Arial" w:hAnsi="Arial" w:cs="Arial"/>
          <w:sz w:val="22"/>
          <w:szCs w:val="22"/>
        </w:rPr>
        <w:t xml:space="preserve"> </w:t>
      </w:r>
      <w:proofErr w:type="spellStart"/>
      <w:r w:rsidRPr="00582E53">
        <w:rPr>
          <w:rFonts w:ascii="Arial" w:hAnsi="Arial" w:cs="Arial"/>
          <w:sz w:val="22"/>
          <w:szCs w:val="22"/>
        </w:rPr>
        <w:t>Ndroqi</w:t>
      </w:r>
      <w:proofErr w:type="spellEnd"/>
      <w:r w:rsidRPr="00582E53">
        <w:rPr>
          <w:rFonts w:ascii="Arial" w:hAnsi="Arial" w:cs="Arial"/>
          <w:sz w:val="22"/>
          <w:szCs w:val="22"/>
        </w:rPr>
        <w:t>" Hospital</w:t>
      </w:r>
      <w:r w:rsidR="006C69E0" w:rsidRPr="00582E53">
        <w:rPr>
          <w:rFonts w:ascii="Arial" w:hAnsi="Arial" w:cs="Arial"/>
          <w:sz w:val="22"/>
          <w:szCs w:val="22"/>
        </w:rPr>
        <w:t>,</w:t>
      </w:r>
      <w:r w:rsidRPr="00582E53">
        <w:rPr>
          <w:rFonts w:ascii="Arial" w:hAnsi="Arial" w:cs="Arial"/>
          <w:sz w:val="22"/>
          <w:szCs w:val="22"/>
        </w:rPr>
        <w:t xml:space="preserve"> due to the overload created at that time</w:t>
      </w:r>
      <w:r w:rsidR="00CA5625" w:rsidRPr="00582E53">
        <w:rPr>
          <w:rFonts w:ascii="Arial" w:hAnsi="Arial" w:cs="Arial"/>
          <w:sz w:val="22"/>
          <w:szCs w:val="22"/>
        </w:rPr>
        <w:t>.</w:t>
      </w:r>
    </w:p>
    <w:p w14:paraId="565CAC18" w14:textId="77777777" w:rsidR="00AB5242" w:rsidRPr="003E4256" w:rsidRDefault="00AB5242" w:rsidP="00CD17CC">
      <w:pPr>
        <w:shd w:val="clear" w:color="auto" w:fill="1F4E79" w:themeFill="accent1" w:themeFillShade="80"/>
        <w:spacing w:before="0" w:after="0"/>
        <w:rPr>
          <w:rFonts w:ascii="Arial" w:hAnsi="Arial" w:cs="Arial"/>
          <w:color w:val="FFFFFF" w:themeColor="background1"/>
          <w:sz w:val="32"/>
          <w:szCs w:val="32"/>
        </w:rPr>
      </w:pPr>
      <w:bookmarkStart w:id="28" w:name="_Toc97032032"/>
      <w:r w:rsidRPr="003E4256">
        <w:rPr>
          <w:rFonts w:ascii="Arial" w:hAnsi="Arial" w:cs="Arial"/>
          <w:color w:val="FFFFFF" w:themeColor="background1"/>
          <w:sz w:val="32"/>
          <w:szCs w:val="32"/>
        </w:rPr>
        <w:t>ANNEX 2</w:t>
      </w:r>
      <w:bookmarkEnd w:id="28"/>
    </w:p>
    <w:p w14:paraId="3C42F347" w14:textId="77777777" w:rsidR="003E4256" w:rsidRPr="003E4256" w:rsidRDefault="003E4256" w:rsidP="00CD17CC">
      <w:pPr>
        <w:spacing w:before="0" w:after="0"/>
        <w:rPr>
          <w:rFonts w:ascii="Arial" w:hAnsi="Arial" w:cs="Arial"/>
          <w:sz w:val="22"/>
          <w:szCs w:val="22"/>
        </w:rPr>
      </w:pPr>
    </w:p>
    <w:p w14:paraId="6F7BCD79" w14:textId="77777777" w:rsidR="00AB5242" w:rsidRPr="004A65D3" w:rsidRDefault="00AB5242" w:rsidP="00CD17CC">
      <w:pPr>
        <w:shd w:val="clear" w:color="auto" w:fill="F2F2F2" w:themeFill="background1" w:themeFillShade="F2"/>
        <w:rPr>
          <w:rFonts w:ascii="Arial" w:hAnsi="Arial" w:cs="Arial"/>
          <w:i/>
          <w:iCs/>
          <w:sz w:val="22"/>
          <w:szCs w:val="22"/>
        </w:rPr>
      </w:pPr>
      <w:r w:rsidRPr="004A65D3">
        <w:rPr>
          <w:rFonts w:ascii="Arial" w:hAnsi="Arial" w:cs="Arial"/>
          <w:i/>
          <w:iCs/>
          <w:sz w:val="22"/>
          <w:szCs w:val="22"/>
        </w:rPr>
        <w:t xml:space="preserve">Difficulties of people with disabilities, infected with </w:t>
      </w:r>
      <w:r w:rsidR="00393C2C" w:rsidRPr="004A65D3">
        <w:rPr>
          <w:rFonts w:ascii="Arial" w:hAnsi="Arial" w:cs="Arial"/>
          <w:i/>
          <w:iCs/>
          <w:sz w:val="22"/>
          <w:szCs w:val="22"/>
        </w:rPr>
        <w:t>COVID</w:t>
      </w:r>
      <w:r w:rsidRPr="004A65D3">
        <w:rPr>
          <w:rFonts w:ascii="Arial" w:hAnsi="Arial" w:cs="Arial"/>
          <w:i/>
          <w:iCs/>
          <w:sz w:val="22"/>
          <w:szCs w:val="22"/>
        </w:rPr>
        <w:t>-19, to cope with the consequences of the pandemic</w:t>
      </w:r>
    </w:p>
    <w:p w14:paraId="7B867D42" w14:textId="77777777" w:rsidR="00AB5242" w:rsidRPr="004A65D3" w:rsidRDefault="00AB5242" w:rsidP="00AB5242">
      <w:pPr>
        <w:rPr>
          <w:rFonts w:ascii="Arial" w:hAnsi="Arial" w:cs="Arial"/>
          <w:sz w:val="22"/>
          <w:szCs w:val="22"/>
        </w:rPr>
      </w:pPr>
      <w:r w:rsidRPr="004A65D3">
        <w:rPr>
          <w:rFonts w:ascii="Arial" w:hAnsi="Arial" w:cs="Arial"/>
          <w:sz w:val="22"/>
          <w:szCs w:val="22"/>
        </w:rPr>
        <w:t xml:space="preserve">People with disabilities and invalids face multiple difficulties to cope with the pandemic period and the disease itself, as they are almost excluded from the financial package made available </w:t>
      </w:r>
      <w:r w:rsidR="006C69E0" w:rsidRPr="004A65D3">
        <w:rPr>
          <w:rFonts w:ascii="Arial" w:hAnsi="Arial" w:cs="Arial"/>
          <w:sz w:val="22"/>
          <w:szCs w:val="22"/>
        </w:rPr>
        <w:t xml:space="preserve">by the government </w:t>
      </w:r>
      <w:r w:rsidRPr="004A65D3">
        <w:rPr>
          <w:rFonts w:ascii="Arial" w:hAnsi="Arial" w:cs="Arial"/>
          <w:sz w:val="22"/>
          <w:szCs w:val="22"/>
        </w:rPr>
        <w:t xml:space="preserve">this year for patients with </w:t>
      </w:r>
      <w:r w:rsidR="00393C2C" w:rsidRPr="004A65D3">
        <w:rPr>
          <w:rFonts w:ascii="Arial" w:hAnsi="Arial" w:cs="Arial"/>
          <w:sz w:val="22"/>
          <w:szCs w:val="22"/>
        </w:rPr>
        <w:t>COVID</w:t>
      </w:r>
      <w:r w:rsidRPr="004A65D3">
        <w:rPr>
          <w:rFonts w:ascii="Arial" w:hAnsi="Arial" w:cs="Arial"/>
          <w:sz w:val="22"/>
          <w:szCs w:val="22"/>
        </w:rPr>
        <w:t>-19.</w:t>
      </w:r>
    </w:p>
    <w:p w14:paraId="7180592A" w14:textId="77777777" w:rsidR="00AB5242" w:rsidRPr="004A65D3" w:rsidRDefault="00AB5242" w:rsidP="00AB5242">
      <w:pPr>
        <w:rPr>
          <w:rFonts w:ascii="Arial" w:hAnsi="Arial" w:cs="Arial"/>
          <w:sz w:val="22"/>
          <w:szCs w:val="22"/>
        </w:rPr>
      </w:pPr>
      <w:r w:rsidRPr="004A65D3">
        <w:rPr>
          <w:rFonts w:ascii="Arial" w:hAnsi="Arial" w:cs="Arial"/>
          <w:sz w:val="22"/>
          <w:szCs w:val="22"/>
        </w:rPr>
        <w:lastRenderedPageBreak/>
        <w:t>Focus groups with</w:t>
      </w:r>
      <w:r w:rsidR="006C69E0" w:rsidRPr="004A65D3">
        <w:rPr>
          <w:rFonts w:ascii="Arial" w:hAnsi="Arial" w:cs="Arial"/>
          <w:sz w:val="22"/>
          <w:szCs w:val="22"/>
        </w:rPr>
        <w:t xml:space="preserve"> PWDs</w:t>
      </w:r>
      <w:r w:rsidRPr="004A65D3">
        <w:rPr>
          <w:rFonts w:ascii="Arial" w:hAnsi="Arial" w:cs="Arial"/>
          <w:sz w:val="22"/>
          <w:szCs w:val="22"/>
        </w:rPr>
        <w:t xml:space="preserve"> indicated that they had encountered difficulties in receiving services during the pandemic period and, on the other hand, claimed that they had no information on how to benefit from the </w:t>
      </w:r>
      <w:r w:rsidR="006C69E0" w:rsidRPr="004A65D3">
        <w:rPr>
          <w:rFonts w:ascii="Arial" w:hAnsi="Arial" w:cs="Arial"/>
          <w:sz w:val="22"/>
          <w:szCs w:val="22"/>
        </w:rPr>
        <w:t>r</w:t>
      </w:r>
      <w:r w:rsidRPr="004A65D3">
        <w:rPr>
          <w:rFonts w:ascii="Arial" w:hAnsi="Arial" w:cs="Arial"/>
          <w:sz w:val="22"/>
          <w:szCs w:val="22"/>
        </w:rPr>
        <w:t>eimbursement package.</w:t>
      </w:r>
      <w:r w:rsidR="006C69E0" w:rsidRPr="004A65D3">
        <w:rPr>
          <w:rStyle w:val="FootnoteReference"/>
          <w:rFonts w:ascii="Arial" w:hAnsi="Arial" w:cs="Arial"/>
          <w:sz w:val="22"/>
          <w:szCs w:val="22"/>
        </w:rPr>
        <w:footnoteReference w:id="35"/>
      </w:r>
      <w:r w:rsidRPr="004A65D3">
        <w:rPr>
          <w:rFonts w:ascii="Arial" w:hAnsi="Arial" w:cs="Arial"/>
          <w:sz w:val="22"/>
          <w:szCs w:val="22"/>
        </w:rPr>
        <w:t xml:space="preserve"> </w:t>
      </w:r>
    </w:p>
    <w:p w14:paraId="63E99AC4" w14:textId="77777777" w:rsidR="00AB5242" w:rsidRPr="004A65D3" w:rsidRDefault="00AB5242" w:rsidP="00AB5242">
      <w:pPr>
        <w:rPr>
          <w:rFonts w:ascii="Arial" w:hAnsi="Arial" w:cs="Arial"/>
          <w:sz w:val="22"/>
          <w:szCs w:val="22"/>
        </w:rPr>
      </w:pPr>
      <w:r w:rsidRPr="004A65D3">
        <w:rPr>
          <w:rFonts w:ascii="Arial" w:hAnsi="Arial" w:cs="Arial"/>
          <w:sz w:val="22"/>
          <w:szCs w:val="22"/>
        </w:rPr>
        <w:t>Public health institutions (</w:t>
      </w:r>
      <w:proofErr w:type="spellStart"/>
      <w:r w:rsidRPr="004A65D3">
        <w:rPr>
          <w:rFonts w:ascii="Arial" w:hAnsi="Arial" w:cs="Arial"/>
          <w:sz w:val="22"/>
          <w:szCs w:val="22"/>
        </w:rPr>
        <w:t>MoHSP</w:t>
      </w:r>
      <w:proofErr w:type="spellEnd"/>
      <w:r w:rsidRPr="004A65D3">
        <w:rPr>
          <w:rFonts w:ascii="Arial" w:hAnsi="Arial" w:cs="Arial"/>
          <w:sz w:val="22"/>
          <w:szCs w:val="22"/>
        </w:rPr>
        <w:t xml:space="preserve"> and CHIF) have not published the eligibility criteria for the support package for those affected by </w:t>
      </w:r>
      <w:r w:rsidR="00393C2C" w:rsidRPr="004A65D3">
        <w:rPr>
          <w:rFonts w:ascii="Arial" w:hAnsi="Arial" w:cs="Arial"/>
          <w:sz w:val="22"/>
          <w:szCs w:val="22"/>
        </w:rPr>
        <w:t>COVID</w:t>
      </w:r>
      <w:r w:rsidRPr="004A65D3">
        <w:rPr>
          <w:rFonts w:ascii="Arial" w:hAnsi="Arial" w:cs="Arial"/>
          <w:sz w:val="22"/>
          <w:szCs w:val="22"/>
        </w:rPr>
        <w:t xml:space="preserve">-19. </w:t>
      </w:r>
    </w:p>
    <w:p w14:paraId="13E32A72" w14:textId="77777777" w:rsidR="00AB5242" w:rsidRPr="004A65D3" w:rsidRDefault="00AB5242" w:rsidP="00AB5242">
      <w:pPr>
        <w:rPr>
          <w:rFonts w:ascii="Arial" w:hAnsi="Arial" w:cs="Arial"/>
          <w:sz w:val="22"/>
          <w:szCs w:val="22"/>
        </w:rPr>
      </w:pPr>
      <w:r w:rsidRPr="004A65D3">
        <w:rPr>
          <w:rFonts w:ascii="Arial" w:hAnsi="Arial" w:cs="Arial"/>
          <w:sz w:val="22"/>
          <w:szCs w:val="22"/>
        </w:rPr>
        <w:t>Representatives of associations of persons with disabilities point out the problems they have faced</w:t>
      </w:r>
      <w:r w:rsidR="00CA5625" w:rsidRPr="004A65D3">
        <w:rPr>
          <w:rFonts w:ascii="Arial" w:hAnsi="Arial" w:cs="Arial"/>
          <w:sz w:val="22"/>
          <w:szCs w:val="22"/>
        </w:rPr>
        <w:t>,</w:t>
      </w:r>
      <w:r w:rsidRPr="004A65D3">
        <w:rPr>
          <w:rFonts w:ascii="Arial" w:hAnsi="Arial" w:cs="Arial"/>
          <w:sz w:val="22"/>
          <w:szCs w:val="22"/>
        </w:rPr>
        <w:t xml:space="preserve"> to benefit from the reimbursement package for those affected by </w:t>
      </w:r>
      <w:r w:rsidR="00393C2C" w:rsidRPr="004A65D3">
        <w:rPr>
          <w:rFonts w:ascii="Arial" w:hAnsi="Arial" w:cs="Arial"/>
          <w:sz w:val="22"/>
          <w:szCs w:val="22"/>
        </w:rPr>
        <w:t>COVID</w:t>
      </w:r>
      <w:r w:rsidRPr="004A65D3">
        <w:rPr>
          <w:rFonts w:ascii="Arial" w:hAnsi="Arial" w:cs="Arial"/>
          <w:sz w:val="22"/>
          <w:szCs w:val="22"/>
        </w:rPr>
        <w:t>-19.</w:t>
      </w:r>
    </w:p>
    <w:p w14:paraId="0CE017B5" w14:textId="77777777" w:rsidR="00AB5242" w:rsidRPr="004A65D3" w:rsidRDefault="00AB5242" w:rsidP="003E4256">
      <w:pPr>
        <w:shd w:val="clear" w:color="auto" w:fill="F2F2F2" w:themeFill="background1" w:themeFillShade="F2"/>
        <w:rPr>
          <w:rFonts w:ascii="Arial" w:hAnsi="Arial" w:cs="Arial"/>
          <w:b/>
          <w:sz w:val="22"/>
          <w:szCs w:val="22"/>
        </w:rPr>
      </w:pPr>
      <w:r w:rsidRPr="004A65D3">
        <w:rPr>
          <w:rFonts w:ascii="Arial" w:hAnsi="Arial" w:cs="Arial"/>
          <w:b/>
          <w:sz w:val="22"/>
          <w:szCs w:val="22"/>
        </w:rPr>
        <w:t>Example 1</w:t>
      </w:r>
    </w:p>
    <w:p w14:paraId="0BFA2864" w14:textId="77777777" w:rsidR="00AB5242" w:rsidRPr="004A65D3" w:rsidRDefault="00CA5625" w:rsidP="00AB5242">
      <w:pPr>
        <w:rPr>
          <w:rFonts w:ascii="Arial" w:hAnsi="Arial" w:cs="Arial"/>
          <w:sz w:val="22"/>
          <w:szCs w:val="22"/>
        </w:rPr>
      </w:pPr>
      <w:r w:rsidRPr="004A65D3">
        <w:rPr>
          <w:rFonts w:ascii="Arial" w:hAnsi="Arial" w:cs="Arial"/>
          <w:sz w:val="22"/>
          <w:szCs w:val="22"/>
        </w:rPr>
        <w:t>Z</w:t>
      </w:r>
      <w:r w:rsidR="00AB5242" w:rsidRPr="004A65D3">
        <w:rPr>
          <w:rFonts w:ascii="Arial" w:hAnsi="Arial" w:cs="Arial"/>
          <w:sz w:val="22"/>
          <w:szCs w:val="22"/>
        </w:rPr>
        <w:t xml:space="preserve">. K, a representative of MEDPAK (Protection of the </w:t>
      </w:r>
      <w:r w:rsidRPr="004A65D3">
        <w:rPr>
          <w:rFonts w:ascii="Arial" w:hAnsi="Arial" w:cs="Arial"/>
          <w:sz w:val="22"/>
          <w:szCs w:val="22"/>
        </w:rPr>
        <w:t xml:space="preserve">Persons with Disabilities </w:t>
      </w:r>
      <w:r w:rsidR="00AB5242" w:rsidRPr="004A65D3">
        <w:rPr>
          <w:rFonts w:ascii="Arial" w:hAnsi="Arial" w:cs="Arial"/>
          <w:sz w:val="22"/>
          <w:szCs w:val="22"/>
        </w:rPr>
        <w:t>Rights)</w:t>
      </w:r>
    </w:p>
    <w:p w14:paraId="16EC2932" w14:textId="77777777" w:rsidR="00AB5242" w:rsidRPr="004A65D3" w:rsidRDefault="00CA5625" w:rsidP="00AB5242">
      <w:pPr>
        <w:rPr>
          <w:rFonts w:ascii="Arial" w:hAnsi="Arial" w:cs="Arial"/>
          <w:sz w:val="22"/>
          <w:szCs w:val="22"/>
        </w:rPr>
      </w:pPr>
      <w:r w:rsidRPr="004A65D3">
        <w:rPr>
          <w:rFonts w:ascii="Arial" w:hAnsi="Arial" w:cs="Arial"/>
          <w:sz w:val="22"/>
          <w:szCs w:val="22"/>
        </w:rPr>
        <w:t>Z</w:t>
      </w:r>
      <w:r w:rsidR="00AB5242" w:rsidRPr="004A65D3">
        <w:rPr>
          <w:rFonts w:ascii="Arial" w:hAnsi="Arial" w:cs="Arial"/>
          <w:sz w:val="22"/>
          <w:szCs w:val="22"/>
        </w:rPr>
        <w:t xml:space="preserve">. K </w:t>
      </w:r>
      <w:r w:rsidRPr="004A65D3">
        <w:rPr>
          <w:rFonts w:ascii="Arial" w:hAnsi="Arial" w:cs="Arial"/>
          <w:sz w:val="22"/>
          <w:szCs w:val="22"/>
        </w:rPr>
        <w:t>admits that she</w:t>
      </w:r>
      <w:r w:rsidR="00AB5242" w:rsidRPr="004A65D3">
        <w:rPr>
          <w:rFonts w:ascii="Arial" w:hAnsi="Arial" w:cs="Arial"/>
          <w:sz w:val="22"/>
          <w:szCs w:val="22"/>
        </w:rPr>
        <w:t xml:space="preserve"> did not have much information on this package</w:t>
      </w:r>
      <w:r w:rsidRPr="004A65D3">
        <w:rPr>
          <w:rFonts w:ascii="Arial" w:hAnsi="Arial" w:cs="Arial"/>
          <w:sz w:val="22"/>
          <w:szCs w:val="22"/>
        </w:rPr>
        <w:t>,</w:t>
      </w:r>
      <w:r w:rsidR="00AB5242" w:rsidRPr="004A65D3">
        <w:rPr>
          <w:rFonts w:ascii="Arial" w:hAnsi="Arial" w:cs="Arial"/>
          <w:sz w:val="22"/>
          <w:szCs w:val="22"/>
        </w:rPr>
        <w:t xml:space="preserve"> other than the DCM that was published.  She also consulted with the family doctor and knows that this package did not function, which meant that none of the cases referred to MEDPAK did either. This is </w:t>
      </w:r>
      <w:r w:rsidRPr="004A65D3">
        <w:rPr>
          <w:rFonts w:ascii="Arial" w:hAnsi="Arial" w:cs="Arial"/>
          <w:sz w:val="22"/>
          <w:szCs w:val="22"/>
        </w:rPr>
        <w:t xml:space="preserve">also </w:t>
      </w:r>
      <w:r w:rsidR="00AB5242" w:rsidRPr="004A65D3">
        <w:rPr>
          <w:rFonts w:ascii="Arial" w:hAnsi="Arial" w:cs="Arial"/>
          <w:sz w:val="22"/>
          <w:szCs w:val="22"/>
        </w:rPr>
        <w:t>confirmed by representatives of other organizations. They point out that they were helped in the hospital</w:t>
      </w:r>
      <w:r w:rsidRPr="004A65D3">
        <w:rPr>
          <w:rFonts w:ascii="Arial" w:hAnsi="Arial" w:cs="Arial"/>
          <w:sz w:val="22"/>
          <w:szCs w:val="22"/>
        </w:rPr>
        <w:t>,</w:t>
      </w:r>
      <w:r w:rsidR="00AB5242" w:rsidRPr="004A65D3">
        <w:rPr>
          <w:rFonts w:ascii="Arial" w:hAnsi="Arial" w:cs="Arial"/>
          <w:sz w:val="22"/>
          <w:szCs w:val="22"/>
        </w:rPr>
        <w:t xml:space="preserve"> but that no service</w:t>
      </w:r>
      <w:r w:rsidRPr="004A65D3">
        <w:rPr>
          <w:rFonts w:ascii="Arial" w:hAnsi="Arial" w:cs="Arial"/>
          <w:sz w:val="22"/>
          <w:szCs w:val="22"/>
        </w:rPr>
        <w:t xml:space="preserve"> at home</w:t>
      </w:r>
      <w:r w:rsidR="00AB5242" w:rsidRPr="004A65D3">
        <w:rPr>
          <w:rFonts w:ascii="Arial" w:hAnsi="Arial" w:cs="Arial"/>
          <w:sz w:val="22"/>
          <w:szCs w:val="22"/>
        </w:rPr>
        <w:t xml:space="preserve"> was made available.</w:t>
      </w:r>
    </w:p>
    <w:p w14:paraId="7CF524B9" w14:textId="77777777" w:rsidR="00AB5242" w:rsidRPr="004A65D3" w:rsidRDefault="00AB5242" w:rsidP="003E4256">
      <w:pPr>
        <w:shd w:val="clear" w:color="auto" w:fill="F2F2F2" w:themeFill="background1" w:themeFillShade="F2"/>
        <w:rPr>
          <w:rFonts w:ascii="Arial" w:hAnsi="Arial" w:cs="Arial"/>
          <w:b/>
          <w:sz w:val="22"/>
          <w:szCs w:val="22"/>
        </w:rPr>
      </w:pPr>
      <w:r w:rsidRPr="004A65D3">
        <w:rPr>
          <w:rFonts w:ascii="Arial" w:hAnsi="Arial" w:cs="Arial"/>
          <w:b/>
          <w:sz w:val="22"/>
          <w:szCs w:val="22"/>
        </w:rPr>
        <w:t>Example 2</w:t>
      </w:r>
    </w:p>
    <w:p w14:paraId="638ECAEF" w14:textId="77777777" w:rsidR="00AB5242" w:rsidRPr="004A65D3" w:rsidRDefault="00AB5242" w:rsidP="00AB5242">
      <w:pPr>
        <w:rPr>
          <w:rFonts w:ascii="Arial" w:hAnsi="Arial" w:cs="Arial"/>
          <w:sz w:val="22"/>
          <w:szCs w:val="22"/>
        </w:rPr>
      </w:pPr>
      <w:proofErr w:type="spellStart"/>
      <w:r w:rsidRPr="004A65D3">
        <w:rPr>
          <w:rFonts w:ascii="Arial" w:hAnsi="Arial" w:cs="Arial"/>
          <w:sz w:val="22"/>
          <w:szCs w:val="22"/>
        </w:rPr>
        <w:t>E.Sh</w:t>
      </w:r>
      <w:proofErr w:type="spellEnd"/>
      <w:r w:rsidRPr="004A65D3">
        <w:rPr>
          <w:rFonts w:ascii="Arial" w:hAnsi="Arial" w:cs="Arial"/>
          <w:sz w:val="22"/>
          <w:szCs w:val="22"/>
        </w:rPr>
        <w:t xml:space="preserve"> from "MEDPAK" shares his experience in the implementation of a project, during which they found that the families of </w:t>
      </w:r>
      <w:r w:rsidR="00CA5625" w:rsidRPr="004A65D3">
        <w:rPr>
          <w:rFonts w:ascii="Arial" w:hAnsi="Arial" w:cs="Arial"/>
          <w:sz w:val="22"/>
          <w:szCs w:val="22"/>
        </w:rPr>
        <w:t>PWDs, mostly</w:t>
      </w:r>
      <w:r w:rsidRPr="004A65D3">
        <w:rPr>
          <w:rFonts w:ascii="Arial" w:hAnsi="Arial" w:cs="Arial"/>
          <w:sz w:val="22"/>
          <w:szCs w:val="22"/>
        </w:rPr>
        <w:t xml:space="preserve"> have economic difficulties to provide food. This is their first concern and after this comes the problem of receiving services. He points out that they have not found cases where PWDs have benefited from support packages for </w:t>
      </w:r>
      <w:r w:rsidR="00CA5625" w:rsidRPr="004A65D3">
        <w:rPr>
          <w:rFonts w:ascii="Arial" w:hAnsi="Arial" w:cs="Arial"/>
          <w:sz w:val="22"/>
          <w:szCs w:val="22"/>
        </w:rPr>
        <w:t xml:space="preserve">drug </w:t>
      </w:r>
      <w:r w:rsidRPr="004A65D3">
        <w:rPr>
          <w:rFonts w:ascii="Arial" w:hAnsi="Arial" w:cs="Arial"/>
          <w:sz w:val="22"/>
          <w:szCs w:val="22"/>
        </w:rPr>
        <w:t xml:space="preserve">reimbursement </w:t>
      </w:r>
      <w:r w:rsidR="00CA5625" w:rsidRPr="004A65D3">
        <w:rPr>
          <w:rFonts w:ascii="Arial" w:hAnsi="Arial" w:cs="Arial"/>
          <w:sz w:val="22"/>
          <w:szCs w:val="22"/>
        </w:rPr>
        <w:t>of</w:t>
      </w:r>
      <w:r w:rsidRPr="004A65D3">
        <w:rPr>
          <w:rFonts w:ascii="Arial" w:hAnsi="Arial" w:cs="Arial"/>
          <w:sz w:val="22"/>
          <w:szCs w:val="22"/>
        </w:rPr>
        <w:t xml:space="preserve"> persons affected by </w:t>
      </w:r>
      <w:r w:rsidR="00393C2C" w:rsidRPr="004A65D3">
        <w:rPr>
          <w:rFonts w:ascii="Arial" w:hAnsi="Arial" w:cs="Arial"/>
          <w:sz w:val="22"/>
          <w:szCs w:val="22"/>
        </w:rPr>
        <w:t>COVID</w:t>
      </w:r>
      <w:r w:rsidRPr="004A65D3">
        <w:rPr>
          <w:rFonts w:ascii="Arial" w:hAnsi="Arial" w:cs="Arial"/>
          <w:sz w:val="22"/>
          <w:szCs w:val="22"/>
        </w:rPr>
        <w:t>. This</w:t>
      </w:r>
      <w:r w:rsidR="008E64BE" w:rsidRPr="004A65D3">
        <w:rPr>
          <w:rFonts w:ascii="Arial" w:hAnsi="Arial" w:cs="Arial"/>
          <w:sz w:val="22"/>
          <w:szCs w:val="22"/>
        </w:rPr>
        <w:t xml:space="preserve"> </w:t>
      </w:r>
      <w:r w:rsidR="00CA5625" w:rsidRPr="004A65D3">
        <w:rPr>
          <w:rFonts w:ascii="Arial" w:hAnsi="Arial" w:cs="Arial"/>
          <w:sz w:val="22"/>
          <w:szCs w:val="22"/>
        </w:rPr>
        <w:t>is</w:t>
      </w:r>
      <w:r w:rsidRPr="004A65D3">
        <w:rPr>
          <w:rFonts w:ascii="Arial" w:hAnsi="Arial" w:cs="Arial"/>
          <w:sz w:val="22"/>
          <w:szCs w:val="22"/>
        </w:rPr>
        <w:t xml:space="preserve"> also as a result of </w:t>
      </w:r>
      <w:r w:rsidR="00CA5625" w:rsidRPr="004A65D3">
        <w:rPr>
          <w:rFonts w:ascii="Arial" w:hAnsi="Arial" w:cs="Arial"/>
          <w:sz w:val="22"/>
          <w:szCs w:val="22"/>
        </w:rPr>
        <w:t>an</w:t>
      </w:r>
      <w:r w:rsidRPr="004A65D3">
        <w:rPr>
          <w:rFonts w:ascii="Arial" w:hAnsi="Arial" w:cs="Arial"/>
          <w:sz w:val="22"/>
          <w:szCs w:val="22"/>
        </w:rPr>
        <w:t xml:space="preserve"> unclear draft</w:t>
      </w:r>
      <w:r w:rsidR="00CA5625" w:rsidRPr="004A65D3">
        <w:rPr>
          <w:rFonts w:ascii="Arial" w:hAnsi="Arial" w:cs="Arial"/>
          <w:sz w:val="22"/>
          <w:szCs w:val="22"/>
        </w:rPr>
        <w:t>ing</w:t>
      </w:r>
      <w:r w:rsidRPr="004A65D3">
        <w:rPr>
          <w:rFonts w:ascii="Arial" w:hAnsi="Arial" w:cs="Arial"/>
          <w:sz w:val="22"/>
          <w:szCs w:val="22"/>
        </w:rPr>
        <w:t xml:space="preserve"> of the DCM. PCR tests often gave negative results, even though the person had been infected with </w:t>
      </w:r>
      <w:r w:rsidR="00393C2C" w:rsidRPr="004A65D3">
        <w:rPr>
          <w:rFonts w:ascii="Arial" w:hAnsi="Arial" w:cs="Arial"/>
          <w:sz w:val="22"/>
          <w:szCs w:val="22"/>
        </w:rPr>
        <w:t>COVID</w:t>
      </w:r>
      <w:r w:rsidRPr="004A65D3">
        <w:rPr>
          <w:rFonts w:ascii="Arial" w:hAnsi="Arial" w:cs="Arial"/>
          <w:sz w:val="22"/>
          <w:szCs w:val="22"/>
        </w:rPr>
        <w:t>, and this prevented him from becoming a beneficiary of this package.</w:t>
      </w:r>
    </w:p>
    <w:p w14:paraId="780C2B3B" w14:textId="77777777" w:rsidR="00AB5242" w:rsidRPr="004A65D3" w:rsidRDefault="00AB5242" w:rsidP="003E4256">
      <w:pPr>
        <w:shd w:val="clear" w:color="auto" w:fill="F2F2F2" w:themeFill="background1" w:themeFillShade="F2"/>
        <w:rPr>
          <w:rFonts w:ascii="Arial" w:hAnsi="Arial" w:cs="Arial"/>
          <w:b/>
          <w:sz w:val="22"/>
          <w:szCs w:val="22"/>
        </w:rPr>
      </w:pPr>
      <w:r w:rsidRPr="004A65D3">
        <w:rPr>
          <w:rFonts w:ascii="Arial" w:hAnsi="Arial" w:cs="Arial"/>
          <w:b/>
          <w:sz w:val="22"/>
          <w:szCs w:val="22"/>
        </w:rPr>
        <w:t>Example 3</w:t>
      </w:r>
    </w:p>
    <w:p w14:paraId="05E372AB" w14:textId="77777777" w:rsidR="00AB5242" w:rsidRPr="004A65D3" w:rsidRDefault="00AB5242" w:rsidP="00AB5242">
      <w:pPr>
        <w:rPr>
          <w:rFonts w:ascii="Arial" w:hAnsi="Arial" w:cs="Arial"/>
          <w:sz w:val="22"/>
          <w:szCs w:val="22"/>
        </w:rPr>
      </w:pPr>
      <w:r w:rsidRPr="004A65D3">
        <w:rPr>
          <w:rFonts w:ascii="Arial" w:hAnsi="Arial" w:cs="Arial"/>
          <w:sz w:val="22"/>
          <w:szCs w:val="22"/>
        </w:rPr>
        <w:t>M.J from D</w:t>
      </w:r>
      <w:r w:rsidR="00CA5625" w:rsidRPr="004A65D3">
        <w:rPr>
          <w:rFonts w:ascii="Arial" w:hAnsi="Arial" w:cs="Arial"/>
          <w:sz w:val="22"/>
          <w:szCs w:val="22"/>
        </w:rPr>
        <w:t xml:space="preserve">own </w:t>
      </w:r>
      <w:r w:rsidRPr="004A65D3">
        <w:rPr>
          <w:rFonts w:ascii="Arial" w:hAnsi="Arial" w:cs="Arial"/>
          <w:sz w:val="22"/>
          <w:szCs w:val="22"/>
        </w:rPr>
        <w:t>S</w:t>
      </w:r>
      <w:r w:rsidR="00CA5625" w:rsidRPr="004A65D3">
        <w:rPr>
          <w:rFonts w:ascii="Arial" w:hAnsi="Arial" w:cs="Arial"/>
          <w:sz w:val="22"/>
          <w:szCs w:val="22"/>
        </w:rPr>
        <w:t xml:space="preserve">yndrome </w:t>
      </w:r>
      <w:r w:rsidRPr="004A65D3">
        <w:rPr>
          <w:rFonts w:ascii="Arial" w:hAnsi="Arial" w:cs="Arial"/>
          <w:sz w:val="22"/>
          <w:szCs w:val="22"/>
        </w:rPr>
        <w:t>A</w:t>
      </w:r>
      <w:r w:rsidR="00CA5625" w:rsidRPr="004A65D3">
        <w:rPr>
          <w:rFonts w:ascii="Arial" w:hAnsi="Arial" w:cs="Arial"/>
          <w:sz w:val="22"/>
          <w:szCs w:val="22"/>
        </w:rPr>
        <w:t>lbania</w:t>
      </w:r>
      <w:r w:rsidRPr="004A65D3">
        <w:rPr>
          <w:rFonts w:ascii="Arial" w:hAnsi="Arial" w:cs="Arial"/>
          <w:sz w:val="22"/>
          <w:szCs w:val="22"/>
        </w:rPr>
        <w:t xml:space="preserve"> indicates that a request for review of support to the PWD category is being drafted. They have tried several times before</w:t>
      </w:r>
      <w:r w:rsidR="004D5C10" w:rsidRPr="004A65D3">
        <w:rPr>
          <w:rFonts w:ascii="Arial" w:hAnsi="Arial" w:cs="Arial"/>
          <w:sz w:val="22"/>
          <w:szCs w:val="22"/>
        </w:rPr>
        <w:t>,</w:t>
      </w:r>
      <w:r w:rsidRPr="004A65D3">
        <w:rPr>
          <w:rFonts w:ascii="Arial" w:hAnsi="Arial" w:cs="Arial"/>
          <w:sz w:val="22"/>
          <w:szCs w:val="22"/>
        </w:rPr>
        <w:t xml:space="preserve"> but so far have not received any information. Again, after the approval of the budget for 2022, they are submitting a request to </w:t>
      </w:r>
      <w:proofErr w:type="spellStart"/>
      <w:r w:rsidRPr="004A65D3">
        <w:rPr>
          <w:rFonts w:ascii="Arial" w:hAnsi="Arial" w:cs="Arial"/>
          <w:sz w:val="22"/>
          <w:szCs w:val="22"/>
        </w:rPr>
        <w:t>MoHSP</w:t>
      </w:r>
      <w:proofErr w:type="spellEnd"/>
      <w:r w:rsidRPr="004A65D3">
        <w:rPr>
          <w:rFonts w:ascii="Arial" w:hAnsi="Arial" w:cs="Arial"/>
          <w:sz w:val="22"/>
          <w:szCs w:val="22"/>
        </w:rPr>
        <w:t xml:space="preserve"> where they ask to be given detailed information on what is foreseen in the budget of 2022, if a fund is foreseen which precedes situations like that of </w:t>
      </w:r>
      <w:r w:rsidR="00393C2C" w:rsidRPr="004A65D3">
        <w:rPr>
          <w:rFonts w:ascii="Arial" w:hAnsi="Arial" w:cs="Arial"/>
          <w:sz w:val="22"/>
          <w:szCs w:val="22"/>
        </w:rPr>
        <w:t>COVID</w:t>
      </w:r>
      <w:r w:rsidRPr="004A65D3">
        <w:rPr>
          <w:rFonts w:ascii="Arial" w:hAnsi="Arial" w:cs="Arial"/>
          <w:sz w:val="22"/>
          <w:szCs w:val="22"/>
        </w:rPr>
        <w:t>.</w:t>
      </w:r>
    </w:p>
    <w:p w14:paraId="01B2C3E5" w14:textId="77777777" w:rsidR="00AB5242" w:rsidRPr="004A65D3" w:rsidRDefault="00AB5242" w:rsidP="003E4256">
      <w:pPr>
        <w:shd w:val="clear" w:color="auto" w:fill="F2F2F2" w:themeFill="background1" w:themeFillShade="F2"/>
        <w:rPr>
          <w:rFonts w:ascii="Arial" w:hAnsi="Arial" w:cs="Arial"/>
          <w:b/>
          <w:sz w:val="22"/>
          <w:szCs w:val="22"/>
        </w:rPr>
      </w:pPr>
      <w:r w:rsidRPr="004A65D3">
        <w:rPr>
          <w:rFonts w:ascii="Arial" w:hAnsi="Arial" w:cs="Arial"/>
          <w:b/>
          <w:sz w:val="22"/>
          <w:szCs w:val="22"/>
        </w:rPr>
        <w:t>Example 4</w:t>
      </w:r>
    </w:p>
    <w:p w14:paraId="4211DD64" w14:textId="77777777" w:rsidR="00AB5242" w:rsidRPr="004A65D3" w:rsidRDefault="00AB5242" w:rsidP="00AB5242">
      <w:pPr>
        <w:rPr>
          <w:rFonts w:ascii="Arial" w:hAnsi="Arial" w:cs="Arial"/>
          <w:sz w:val="22"/>
          <w:szCs w:val="22"/>
        </w:rPr>
      </w:pPr>
      <w:r w:rsidRPr="004A65D3">
        <w:rPr>
          <w:rFonts w:ascii="Arial" w:hAnsi="Arial" w:cs="Arial"/>
          <w:sz w:val="22"/>
          <w:szCs w:val="22"/>
        </w:rPr>
        <w:t xml:space="preserve">A.S from the "Help Life" Association shows the difficulties encountered by PWDs during the pandemic, but focuses more on what is to come, stresses the need to review </w:t>
      </w:r>
      <w:r w:rsidR="004D5C10" w:rsidRPr="004A65D3">
        <w:rPr>
          <w:rFonts w:ascii="Arial" w:hAnsi="Arial" w:cs="Arial"/>
          <w:sz w:val="22"/>
          <w:szCs w:val="22"/>
        </w:rPr>
        <w:t xml:space="preserve">the </w:t>
      </w:r>
      <w:r w:rsidRPr="004A65D3">
        <w:rPr>
          <w:rFonts w:ascii="Arial" w:hAnsi="Arial" w:cs="Arial"/>
          <w:sz w:val="22"/>
          <w:szCs w:val="22"/>
        </w:rPr>
        <w:t xml:space="preserve">support packages, how necessary and how sufficient they are. She emphasizes that the review should </w:t>
      </w:r>
      <w:r w:rsidRPr="004A65D3">
        <w:rPr>
          <w:rFonts w:ascii="Arial" w:hAnsi="Arial" w:cs="Arial"/>
          <w:sz w:val="22"/>
          <w:szCs w:val="22"/>
        </w:rPr>
        <w:lastRenderedPageBreak/>
        <w:t xml:space="preserve">be done with special attention to this category of persons, </w:t>
      </w:r>
      <w:r w:rsidR="004D5C10" w:rsidRPr="004A65D3">
        <w:rPr>
          <w:rFonts w:ascii="Arial" w:hAnsi="Arial" w:cs="Arial"/>
          <w:sz w:val="22"/>
          <w:szCs w:val="22"/>
        </w:rPr>
        <w:t>also by</w:t>
      </w:r>
      <w:r w:rsidRPr="004A65D3">
        <w:rPr>
          <w:rFonts w:ascii="Arial" w:hAnsi="Arial" w:cs="Arial"/>
          <w:sz w:val="22"/>
          <w:szCs w:val="22"/>
        </w:rPr>
        <w:t xml:space="preserve"> making </w:t>
      </w:r>
      <w:r w:rsidR="004D5C10" w:rsidRPr="004A65D3">
        <w:rPr>
          <w:rFonts w:ascii="Arial" w:hAnsi="Arial" w:cs="Arial"/>
          <w:sz w:val="22"/>
          <w:szCs w:val="22"/>
        </w:rPr>
        <w:t>a</w:t>
      </w:r>
      <w:r w:rsidRPr="004A65D3">
        <w:rPr>
          <w:rFonts w:ascii="Arial" w:hAnsi="Arial" w:cs="Arial"/>
          <w:sz w:val="22"/>
          <w:szCs w:val="22"/>
        </w:rPr>
        <w:t xml:space="preserve"> </w:t>
      </w:r>
      <w:r w:rsidR="004D5C10" w:rsidRPr="004A65D3">
        <w:rPr>
          <w:rFonts w:ascii="Arial" w:hAnsi="Arial" w:cs="Arial"/>
          <w:sz w:val="22"/>
          <w:szCs w:val="22"/>
        </w:rPr>
        <w:t xml:space="preserve">distinction among </w:t>
      </w:r>
      <w:r w:rsidRPr="004A65D3">
        <w:rPr>
          <w:rFonts w:ascii="Arial" w:hAnsi="Arial" w:cs="Arial"/>
          <w:sz w:val="22"/>
          <w:szCs w:val="22"/>
        </w:rPr>
        <w:t>different categories of disability based on diagnoses</w:t>
      </w:r>
      <w:r w:rsidR="004D5C10" w:rsidRPr="004A65D3">
        <w:rPr>
          <w:rFonts w:ascii="Arial" w:hAnsi="Arial" w:cs="Arial"/>
          <w:sz w:val="22"/>
          <w:szCs w:val="22"/>
        </w:rPr>
        <w:t>,</w:t>
      </w:r>
      <w:r w:rsidRPr="004A65D3">
        <w:rPr>
          <w:rFonts w:ascii="Arial" w:hAnsi="Arial" w:cs="Arial"/>
          <w:sz w:val="22"/>
          <w:szCs w:val="22"/>
        </w:rPr>
        <w:t xml:space="preserve"> </w:t>
      </w:r>
      <w:r w:rsidR="004D5C10" w:rsidRPr="004A65D3">
        <w:rPr>
          <w:rFonts w:ascii="Arial" w:hAnsi="Arial" w:cs="Arial"/>
          <w:sz w:val="22"/>
          <w:szCs w:val="22"/>
        </w:rPr>
        <w:t xml:space="preserve">as </w:t>
      </w:r>
      <w:r w:rsidRPr="004A65D3">
        <w:rPr>
          <w:rFonts w:ascii="Arial" w:hAnsi="Arial" w:cs="Arial"/>
          <w:sz w:val="22"/>
          <w:szCs w:val="22"/>
        </w:rPr>
        <w:t>not all PWDs have the same needs.</w:t>
      </w:r>
    </w:p>
    <w:p w14:paraId="42671DD2" w14:textId="77777777" w:rsidR="00AB5242" w:rsidRPr="004A65D3" w:rsidRDefault="00AB5242" w:rsidP="00AB5242">
      <w:pPr>
        <w:rPr>
          <w:rFonts w:ascii="Arial" w:hAnsi="Arial" w:cs="Arial"/>
          <w:sz w:val="22"/>
          <w:szCs w:val="22"/>
        </w:rPr>
      </w:pPr>
      <w:r w:rsidRPr="004A65D3">
        <w:rPr>
          <w:rFonts w:ascii="Arial" w:hAnsi="Arial" w:cs="Arial"/>
          <w:sz w:val="22"/>
          <w:szCs w:val="22"/>
        </w:rPr>
        <w:t xml:space="preserve">All organizations representing persons with disabilities agree that the low benefit from </w:t>
      </w:r>
      <w:r w:rsidR="004D5C10" w:rsidRPr="004A65D3">
        <w:rPr>
          <w:rFonts w:ascii="Arial" w:hAnsi="Arial" w:cs="Arial"/>
          <w:sz w:val="22"/>
          <w:szCs w:val="22"/>
        </w:rPr>
        <w:t xml:space="preserve">drug </w:t>
      </w:r>
      <w:r w:rsidRPr="004A65D3">
        <w:rPr>
          <w:rFonts w:ascii="Arial" w:hAnsi="Arial" w:cs="Arial"/>
          <w:sz w:val="22"/>
          <w:szCs w:val="22"/>
        </w:rPr>
        <w:t>reimbursement packages is related to the lack of information provided to the general public and in particular to persons with disabilities.</w:t>
      </w:r>
    </w:p>
    <w:p w14:paraId="08EFDFA1" w14:textId="77777777" w:rsidR="000A192F" w:rsidRPr="003E4256" w:rsidRDefault="000A192F" w:rsidP="003E4256">
      <w:pPr>
        <w:shd w:val="clear" w:color="auto" w:fill="1F4E79" w:themeFill="accent1" w:themeFillShade="80"/>
        <w:spacing w:before="0"/>
        <w:rPr>
          <w:rFonts w:ascii="Arial" w:hAnsi="Arial" w:cs="Arial"/>
          <w:color w:val="FFFFFF" w:themeColor="background1"/>
          <w:sz w:val="32"/>
          <w:szCs w:val="32"/>
        </w:rPr>
      </w:pPr>
      <w:bookmarkStart w:id="29" w:name="_3znysh7" w:colFirst="0" w:colLast="0"/>
      <w:bookmarkStart w:id="30" w:name="_Toc97032033"/>
      <w:bookmarkEnd w:id="29"/>
      <w:r w:rsidRPr="003E4256">
        <w:rPr>
          <w:rFonts w:ascii="Arial" w:hAnsi="Arial" w:cs="Arial"/>
          <w:color w:val="FFFFFF" w:themeColor="background1"/>
          <w:sz w:val="32"/>
          <w:szCs w:val="32"/>
        </w:rPr>
        <w:t>References</w:t>
      </w:r>
      <w:bookmarkEnd w:id="30"/>
    </w:p>
    <w:p w14:paraId="7562CAE6" w14:textId="77777777" w:rsidR="000A192F" w:rsidRPr="003E4256" w:rsidRDefault="000A192F" w:rsidP="003E4256">
      <w:pPr>
        <w:numPr>
          <w:ilvl w:val="0"/>
          <w:numId w:val="16"/>
        </w:numPr>
        <w:pBdr>
          <w:top w:val="nil"/>
          <w:left w:val="nil"/>
          <w:bottom w:val="nil"/>
          <w:right w:val="nil"/>
          <w:between w:val="nil"/>
        </w:pBdr>
        <w:spacing w:before="0"/>
        <w:rPr>
          <w:rFonts w:ascii="Arial" w:eastAsia="Calibri" w:hAnsi="Arial" w:cs="Arial"/>
          <w:color w:val="1F4E79" w:themeColor="accent1" w:themeShade="80"/>
          <w:sz w:val="22"/>
          <w:szCs w:val="22"/>
        </w:rPr>
      </w:pPr>
      <w:r w:rsidRPr="003E4256">
        <w:rPr>
          <w:rFonts w:ascii="Arial" w:eastAsia="Calibri" w:hAnsi="Arial" w:cs="Arial"/>
          <w:color w:val="000000"/>
          <w:sz w:val="22"/>
          <w:szCs w:val="22"/>
        </w:rPr>
        <w:t xml:space="preserve">The official website of FDSKSH: </w:t>
      </w:r>
      <w:r w:rsidRPr="003E4256">
        <w:rPr>
          <w:rFonts w:ascii="Arial" w:eastAsia="Calibri" w:hAnsi="Arial" w:cs="Arial"/>
          <w:color w:val="1F4E79" w:themeColor="accent1" w:themeShade="80"/>
          <w:sz w:val="22"/>
          <w:szCs w:val="22"/>
        </w:rPr>
        <w:t>https://fsdksh.gov.al/</w:t>
      </w:r>
      <w:r w:rsidRPr="003E4256">
        <w:rPr>
          <w:rFonts w:ascii="Arial" w:eastAsia="Calibri" w:hAnsi="Arial" w:cs="Arial"/>
          <w:color w:val="000000"/>
          <w:sz w:val="22"/>
          <w:szCs w:val="22"/>
        </w:rPr>
        <w:t xml:space="preserve">, </w:t>
      </w:r>
      <w:hyperlink r:id="rId20">
        <w:r w:rsidRPr="003E4256">
          <w:rPr>
            <w:rFonts w:ascii="Arial" w:eastAsia="Calibri" w:hAnsi="Arial" w:cs="Arial"/>
            <w:color w:val="1F4E79" w:themeColor="accent1" w:themeShade="80"/>
            <w:sz w:val="22"/>
            <w:szCs w:val="22"/>
          </w:rPr>
          <w:t>https://shendetesia.gov.al/</w:t>
        </w:r>
      </w:hyperlink>
    </w:p>
    <w:p w14:paraId="6A0EC839" w14:textId="77777777" w:rsidR="000A192F" w:rsidRPr="003E4256" w:rsidRDefault="000A192F" w:rsidP="003E4256">
      <w:pPr>
        <w:numPr>
          <w:ilvl w:val="0"/>
          <w:numId w:val="16"/>
        </w:numPr>
        <w:pBdr>
          <w:top w:val="nil"/>
          <w:left w:val="nil"/>
          <w:bottom w:val="nil"/>
          <w:right w:val="nil"/>
          <w:between w:val="nil"/>
        </w:pBdr>
        <w:spacing w:before="0"/>
        <w:rPr>
          <w:rFonts w:ascii="Arial" w:eastAsia="Calibri" w:hAnsi="Arial" w:cs="Arial"/>
          <w:color w:val="000000"/>
          <w:sz w:val="22"/>
          <w:szCs w:val="22"/>
        </w:rPr>
      </w:pPr>
      <w:r w:rsidRPr="003E4256">
        <w:rPr>
          <w:rFonts w:ascii="Arial" w:eastAsia="Calibri" w:hAnsi="Arial" w:cs="Arial"/>
          <w:color w:val="000000"/>
          <w:sz w:val="22"/>
          <w:szCs w:val="22"/>
        </w:rPr>
        <w:t xml:space="preserve">DCM on reimbursement of </w:t>
      </w:r>
      <w:r w:rsidR="00393C2C" w:rsidRPr="003E4256">
        <w:rPr>
          <w:rFonts w:ascii="Arial" w:eastAsia="Calibri" w:hAnsi="Arial" w:cs="Arial"/>
          <w:color w:val="000000"/>
          <w:sz w:val="22"/>
          <w:szCs w:val="22"/>
        </w:rPr>
        <w:t>COVID</w:t>
      </w:r>
      <w:r w:rsidRPr="003E4256">
        <w:rPr>
          <w:rFonts w:ascii="Arial" w:eastAsia="Calibri" w:hAnsi="Arial" w:cs="Arial"/>
          <w:color w:val="000000"/>
          <w:sz w:val="22"/>
          <w:szCs w:val="22"/>
        </w:rPr>
        <w:t xml:space="preserve">-19 expenses </w:t>
      </w:r>
    </w:p>
    <w:p w14:paraId="5424177C" w14:textId="77777777" w:rsidR="000A192F" w:rsidRPr="003E4256" w:rsidRDefault="007E58A8" w:rsidP="003E4256">
      <w:pPr>
        <w:numPr>
          <w:ilvl w:val="0"/>
          <w:numId w:val="16"/>
        </w:numPr>
        <w:pBdr>
          <w:top w:val="nil"/>
          <w:left w:val="nil"/>
          <w:bottom w:val="nil"/>
          <w:right w:val="nil"/>
          <w:between w:val="nil"/>
        </w:pBdr>
        <w:spacing w:before="0"/>
        <w:rPr>
          <w:rFonts w:ascii="Arial" w:eastAsia="Calibri" w:hAnsi="Arial" w:cs="Arial"/>
          <w:color w:val="1F4E79" w:themeColor="accent1" w:themeShade="80"/>
          <w:sz w:val="22"/>
          <w:szCs w:val="22"/>
        </w:rPr>
      </w:pPr>
      <w:hyperlink r:id="rId21">
        <w:r w:rsidR="000A192F" w:rsidRPr="003E4256">
          <w:rPr>
            <w:rFonts w:ascii="Arial" w:eastAsia="Calibri" w:hAnsi="Arial" w:cs="Arial"/>
            <w:color w:val="1F4E79" w:themeColor="accent1" w:themeShade="80"/>
            <w:sz w:val="22"/>
            <w:szCs w:val="22"/>
          </w:rPr>
          <w:t>https://qbz.gov.al/eli/vendim/2020/11/18/908/c555fdc8-bd94-45fa-8739-b975a194d17e</w:t>
        </w:r>
      </w:hyperlink>
    </w:p>
    <w:p w14:paraId="07A5D5A7" w14:textId="77777777" w:rsidR="000A192F" w:rsidRPr="003E4256" w:rsidRDefault="000A192F" w:rsidP="003E4256">
      <w:pPr>
        <w:numPr>
          <w:ilvl w:val="0"/>
          <w:numId w:val="16"/>
        </w:numPr>
        <w:pBdr>
          <w:top w:val="nil"/>
          <w:left w:val="nil"/>
          <w:bottom w:val="nil"/>
          <w:right w:val="nil"/>
          <w:between w:val="nil"/>
        </w:pBdr>
        <w:spacing w:before="0"/>
        <w:rPr>
          <w:rFonts w:ascii="Arial" w:eastAsia="Calibri" w:hAnsi="Arial" w:cs="Arial"/>
          <w:color w:val="000000"/>
          <w:sz w:val="22"/>
          <w:szCs w:val="22"/>
        </w:rPr>
      </w:pPr>
      <w:r w:rsidRPr="003E4256">
        <w:rPr>
          <w:rFonts w:ascii="Arial" w:eastAsia="Calibri" w:hAnsi="Arial" w:cs="Arial"/>
          <w:color w:val="000000"/>
          <w:sz w:val="22"/>
          <w:szCs w:val="22"/>
        </w:rPr>
        <w:t xml:space="preserve">Request for the right to information </w:t>
      </w:r>
    </w:p>
    <w:p w14:paraId="000226D6" w14:textId="77777777" w:rsidR="000A192F" w:rsidRPr="003E4256" w:rsidRDefault="000A192F" w:rsidP="003E4256">
      <w:pPr>
        <w:numPr>
          <w:ilvl w:val="0"/>
          <w:numId w:val="16"/>
        </w:numPr>
        <w:pBdr>
          <w:top w:val="nil"/>
          <w:left w:val="nil"/>
          <w:bottom w:val="nil"/>
          <w:right w:val="nil"/>
          <w:between w:val="nil"/>
        </w:pBdr>
        <w:spacing w:before="0"/>
        <w:rPr>
          <w:rFonts w:ascii="Arial" w:eastAsia="Calibri" w:hAnsi="Arial" w:cs="Arial"/>
          <w:color w:val="000000"/>
          <w:sz w:val="22"/>
          <w:szCs w:val="22"/>
        </w:rPr>
      </w:pPr>
      <w:r w:rsidRPr="003E4256">
        <w:rPr>
          <w:rFonts w:ascii="Arial" w:eastAsia="Calibri" w:hAnsi="Arial" w:cs="Arial"/>
          <w:color w:val="000000"/>
          <w:sz w:val="22"/>
          <w:szCs w:val="22"/>
        </w:rPr>
        <w:t>Official information with the right to information from the Compulsory Health Insurance Fund (FSDKSH).</w:t>
      </w:r>
    </w:p>
    <w:p w14:paraId="6D9897F0" w14:textId="77777777" w:rsidR="000A192F" w:rsidRPr="003E4256" w:rsidRDefault="000A192F" w:rsidP="003E4256">
      <w:pPr>
        <w:numPr>
          <w:ilvl w:val="0"/>
          <w:numId w:val="16"/>
        </w:numPr>
        <w:pBdr>
          <w:top w:val="nil"/>
          <w:left w:val="nil"/>
          <w:bottom w:val="nil"/>
          <w:right w:val="nil"/>
          <w:between w:val="nil"/>
        </w:pBdr>
        <w:spacing w:before="0"/>
        <w:rPr>
          <w:rFonts w:ascii="Arial" w:eastAsia="Calibri" w:hAnsi="Arial" w:cs="Arial"/>
          <w:color w:val="000000"/>
          <w:sz w:val="22"/>
          <w:szCs w:val="22"/>
        </w:rPr>
      </w:pPr>
      <w:r w:rsidRPr="003E4256">
        <w:rPr>
          <w:rFonts w:ascii="Arial" w:eastAsia="Calibri" w:hAnsi="Arial" w:cs="Arial"/>
          <w:color w:val="000000"/>
          <w:sz w:val="22"/>
          <w:szCs w:val="22"/>
        </w:rPr>
        <w:t xml:space="preserve">Focus groups </w:t>
      </w:r>
    </w:p>
    <w:p w14:paraId="1209B4DF" w14:textId="77777777" w:rsidR="000A192F" w:rsidRPr="003E4256" w:rsidRDefault="000A192F" w:rsidP="003E4256">
      <w:pPr>
        <w:numPr>
          <w:ilvl w:val="0"/>
          <w:numId w:val="16"/>
        </w:numPr>
        <w:pBdr>
          <w:top w:val="nil"/>
          <w:left w:val="nil"/>
          <w:bottom w:val="nil"/>
          <w:right w:val="nil"/>
          <w:between w:val="nil"/>
        </w:pBdr>
        <w:spacing w:before="0"/>
        <w:rPr>
          <w:rFonts w:ascii="Arial" w:eastAsia="Calibri" w:hAnsi="Arial" w:cs="Arial"/>
          <w:color w:val="000000"/>
          <w:sz w:val="22"/>
          <w:szCs w:val="22"/>
        </w:rPr>
      </w:pPr>
      <w:r w:rsidRPr="003E4256">
        <w:rPr>
          <w:rFonts w:ascii="Arial" w:eastAsia="Calibri" w:hAnsi="Arial" w:cs="Arial"/>
          <w:color w:val="000000"/>
          <w:sz w:val="22"/>
          <w:szCs w:val="22"/>
        </w:rPr>
        <w:t>Focus group with patients who have been treated in Turkey</w:t>
      </w:r>
    </w:p>
    <w:p w14:paraId="196C98D2" w14:textId="77777777" w:rsidR="000A192F" w:rsidRPr="003E4256" w:rsidRDefault="000A192F" w:rsidP="003E4256">
      <w:pPr>
        <w:numPr>
          <w:ilvl w:val="0"/>
          <w:numId w:val="16"/>
        </w:numPr>
        <w:pBdr>
          <w:top w:val="nil"/>
          <w:left w:val="nil"/>
          <w:bottom w:val="nil"/>
          <w:right w:val="nil"/>
          <w:between w:val="nil"/>
        </w:pBdr>
        <w:spacing w:before="0"/>
        <w:rPr>
          <w:rFonts w:ascii="Arial" w:eastAsia="Calibri" w:hAnsi="Arial" w:cs="Arial"/>
          <w:color w:val="000000"/>
          <w:sz w:val="22"/>
          <w:szCs w:val="22"/>
        </w:rPr>
      </w:pPr>
      <w:r w:rsidRPr="003E4256">
        <w:rPr>
          <w:rFonts w:ascii="Arial" w:eastAsia="Calibri" w:hAnsi="Arial" w:cs="Arial"/>
          <w:color w:val="000000"/>
          <w:sz w:val="22"/>
          <w:szCs w:val="22"/>
        </w:rPr>
        <w:t xml:space="preserve">Focus group with </w:t>
      </w:r>
      <w:r w:rsidR="00680C6B" w:rsidRPr="003E4256">
        <w:rPr>
          <w:rFonts w:ascii="Arial" w:eastAsia="Calibri" w:hAnsi="Arial" w:cs="Arial"/>
          <w:color w:val="000000"/>
          <w:sz w:val="22"/>
          <w:szCs w:val="22"/>
        </w:rPr>
        <w:t xml:space="preserve">Persons with Disabilities </w:t>
      </w:r>
    </w:p>
    <w:p w14:paraId="762F608A" w14:textId="77777777" w:rsidR="00B93191" w:rsidRPr="003E4256" w:rsidRDefault="00B93191" w:rsidP="003E4256">
      <w:pPr>
        <w:numPr>
          <w:ilvl w:val="0"/>
          <w:numId w:val="16"/>
        </w:numPr>
        <w:pBdr>
          <w:top w:val="nil"/>
          <w:left w:val="nil"/>
          <w:bottom w:val="nil"/>
          <w:right w:val="nil"/>
          <w:between w:val="nil"/>
        </w:pBdr>
        <w:spacing w:before="0"/>
        <w:rPr>
          <w:rFonts w:ascii="Arial" w:eastAsia="Calibri" w:hAnsi="Arial" w:cs="Arial"/>
          <w:sz w:val="22"/>
          <w:szCs w:val="22"/>
        </w:rPr>
      </w:pPr>
      <w:r w:rsidRPr="003E4256">
        <w:rPr>
          <w:rFonts w:ascii="Arial" w:eastAsia="Calibri" w:hAnsi="Arial" w:cs="Arial"/>
          <w:color w:val="000000"/>
          <w:sz w:val="22"/>
          <w:szCs w:val="22"/>
        </w:rPr>
        <w:t xml:space="preserve">INSTAT </w:t>
      </w:r>
    </w:p>
    <w:p w14:paraId="12978D70" w14:textId="77777777" w:rsidR="00B93191" w:rsidRPr="003E4256" w:rsidRDefault="00B93191" w:rsidP="003E4256">
      <w:pPr>
        <w:numPr>
          <w:ilvl w:val="0"/>
          <w:numId w:val="16"/>
        </w:numPr>
        <w:pBdr>
          <w:top w:val="nil"/>
          <w:left w:val="nil"/>
          <w:bottom w:val="nil"/>
          <w:right w:val="nil"/>
          <w:between w:val="nil"/>
        </w:pBdr>
        <w:spacing w:before="0"/>
        <w:rPr>
          <w:rFonts w:ascii="Arial" w:eastAsia="Calibri" w:hAnsi="Arial" w:cs="Arial"/>
          <w:sz w:val="22"/>
          <w:szCs w:val="22"/>
        </w:rPr>
      </w:pPr>
      <w:r w:rsidRPr="003E4256">
        <w:rPr>
          <w:rFonts w:ascii="Arial" w:eastAsia="Calibri" w:hAnsi="Arial" w:cs="Arial"/>
          <w:color w:val="000000"/>
          <w:sz w:val="22"/>
          <w:szCs w:val="22"/>
        </w:rPr>
        <w:t>EUROSTAT</w:t>
      </w:r>
    </w:p>
    <w:p w14:paraId="5B19CC8A" w14:textId="77777777" w:rsidR="000A192F" w:rsidRPr="00905B23" w:rsidRDefault="000A192F" w:rsidP="00C62BBD">
      <w:pPr>
        <w:tabs>
          <w:tab w:val="left" w:pos="1260"/>
        </w:tabs>
        <w:rPr>
          <w:rFonts w:ascii="Arial" w:hAnsi="Arial" w:cs="Arial"/>
        </w:rPr>
      </w:pPr>
    </w:p>
    <w:p w14:paraId="07C8B595" w14:textId="77777777" w:rsidR="00C62BBD" w:rsidRDefault="00C62BBD" w:rsidP="00C62BBD">
      <w:pPr>
        <w:tabs>
          <w:tab w:val="left" w:pos="1260"/>
        </w:tabs>
        <w:rPr>
          <w:rFonts w:ascii="Arial" w:hAnsi="Arial" w:cs="Arial"/>
        </w:rPr>
      </w:pPr>
    </w:p>
    <w:p w14:paraId="39EADABD" w14:textId="77777777" w:rsidR="008C7A31" w:rsidRDefault="008C7A31" w:rsidP="00C62BBD">
      <w:pPr>
        <w:tabs>
          <w:tab w:val="left" w:pos="1260"/>
        </w:tabs>
        <w:rPr>
          <w:rFonts w:ascii="Arial" w:hAnsi="Arial" w:cs="Arial"/>
        </w:rPr>
      </w:pPr>
    </w:p>
    <w:p w14:paraId="01D654B0" w14:textId="77777777" w:rsidR="008C7A31" w:rsidRDefault="008C7A31" w:rsidP="00C62BBD">
      <w:pPr>
        <w:tabs>
          <w:tab w:val="left" w:pos="1260"/>
        </w:tabs>
        <w:rPr>
          <w:rFonts w:ascii="Arial" w:hAnsi="Arial" w:cs="Arial"/>
        </w:rPr>
      </w:pPr>
    </w:p>
    <w:p w14:paraId="167B971E" w14:textId="77777777" w:rsidR="008C7A31" w:rsidRDefault="008C7A31" w:rsidP="00C62BBD">
      <w:pPr>
        <w:tabs>
          <w:tab w:val="left" w:pos="1260"/>
        </w:tabs>
        <w:rPr>
          <w:rFonts w:ascii="Arial" w:hAnsi="Arial" w:cs="Arial"/>
        </w:rPr>
      </w:pPr>
    </w:p>
    <w:p w14:paraId="1E610FB4" w14:textId="77777777" w:rsidR="008C7A31" w:rsidRDefault="008C7A31" w:rsidP="00C62BBD">
      <w:pPr>
        <w:tabs>
          <w:tab w:val="left" w:pos="1260"/>
        </w:tabs>
        <w:rPr>
          <w:rFonts w:ascii="Arial" w:hAnsi="Arial" w:cs="Arial"/>
        </w:rPr>
      </w:pPr>
    </w:p>
    <w:p w14:paraId="0CA4208B" w14:textId="77777777" w:rsidR="008C7A31" w:rsidRDefault="008C7A31" w:rsidP="00C62BBD">
      <w:pPr>
        <w:tabs>
          <w:tab w:val="left" w:pos="1260"/>
        </w:tabs>
        <w:rPr>
          <w:rFonts w:ascii="Arial" w:hAnsi="Arial" w:cs="Arial"/>
        </w:rPr>
      </w:pPr>
    </w:p>
    <w:p w14:paraId="0F813829" w14:textId="77777777" w:rsidR="008C7A31" w:rsidRDefault="008C7A31" w:rsidP="00C62BBD">
      <w:pPr>
        <w:tabs>
          <w:tab w:val="left" w:pos="1260"/>
        </w:tabs>
        <w:rPr>
          <w:rFonts w:ascii="Arial" w:hAnsi="Arial" w:cs="Arial"/>
        </w:rPr>
      </w:pPr>
    </w:p>
    <w:p w14:paraId="6B543131" w14:textId="77777777" w:rsidR="008C7A31" w:rsidRDefault="008C7A31" w:rsidP="00C62BBD">
      <w:pPr>
        <w:tabs>
          <w:tab w:val="left" w:pos="1260"/>
        </w:tabs>
        <w:rPr>
          <w:rFonts w:ascii="Arial" w:hAnsi="Arial" w:cs="Arial"/>
        </w:rPr>
      </w:pPr>
    </w:p>
    <w:p w14:paraId="17F01CC4" w14:textId="77777777" w:rsidR="008C7A31" w:rsidRDefault="008C7A31" w:rsidP="00C62BBD">
      <w:pPr>
        <w:tabs>
          <w:tab w:val="left" w:pos="1260"/>
        </w:tabs>
        <w:rPr>
          <w:rFonts w:ascii="Arial" w:hAnsi="Arial" w:cs="Arial"/>
        </w:rPr>
      </w:pPr>
    </w:p>
    <w:p w14:paraId="718C3755" w14:textId="77777777" w:rsidR="008C7A31" w:rsidRDefault="008C7A31" w:rsidP="00C62BBD">
      <w:pPr>
        <w:tabs>
          <w:tab w:val="left" w:pos="1260"/>
        </w:tabs>
        <w:rPr>
          <w:rFonts w:ascii="Arial" w:hAnsi="Arial" w:cs="Arial"/>
        </w:rPr>
      </w:pPr>
    </w:p>
    <w:p w14:paraId="2B33B78F" w14:textId="77777777" w:rsidR="008C7A31" w:rsidRPr="00905B23" w:rsidRDefault="00B07939" w:rsidP="00C62BBD">
      <w:pPr>
        <w:tabs>
          <w:tab w:val="left" w:pos="1260"/>
        </w:tabs>
        <w:rPr>
          <w:rFonts w:ascii="Arial" w:hAnsi="Arial" w:cs="Arial"/>
        </w:rPr>
      </w:pPr>
      <w:r>
        <w:rPr>
          <w:rFonts w:ascii="Arial" w:hAnsi="Arial" w:cs="Arial"/>
          <w:noProof/>
          <w:color w:val="0000FF"/>
          <w:u w:val="single"/>
          <w:lang w:val="en-US"/>
        </w:rPr>
        <w:lastRenderedPageBreak/>
        <mc:AlternateContent>
          <mc:Choice Requires="wps">
            <w:drawing>
              <wp:anchor distT="0" distB="0" distL="114300" distR="114300" simplePos="0" relativeHeight="251668480" behindDoc="0" locked="0" layoutInCell="1" allowOverlap="1" wp14:anchorId="3FE38105" wp14:editId="15D983B2">
                <wp:simplePos x="0" y="0"/>
                <wp:positionH relativeFrom="margin">
                  <wp:posOffset>133350</wp:posOffset>
                </wp:positionH>
                <wp:positionV relativeFrom="paragraph">
                  <wp:posOffset>695325</wp:posOffset>
                </wp:positionV>
                <wp:extent cx="6134100" cy="2581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134100" cy="2581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C91DCD" w14:textId="77777777" w:rsidR="00764D6C" w:rsidRDefault="00764D6C" w:rsidP="00B07939">
                            <w:pPr>
                              <w:pStyle w:val="RearCover"/>
                              <w:spacing w:before="240"/>
                            </w:pPr>
                            <w:r>
                              <w:t>Westminster Foundation for Democracy (WFD) is the UK</w:t>
                            </w:r>
                          </w:p>
                          <w:p w14:paraId="118925A8" w14:textId="77777777" w:rsidR="00764D6C" w:rsidRDefault="00764D6C" w:rsidP="00B07939">
                            <w:pPr>
                              <w:pStyle w:val="RearCover"/>
                              <w:spacing w:before="240"/>
                            </w:pPr>
                            <w:r>
                              <w:t>public body dedicated to supporting democracy around</w:t>
                            </w:r>
                          </w:p>
                          <w:p w14:paraId="55764BF6" w14:textId="77777777" w:rsidR="00764D6C" w:rsidRDefault="00764D6C" w:rsidP="00B07939">
                            <w:pPr>
                              <w:pStyle w:val="RearCover"/>
                              <w:spacing w:before="240"/>
                            </w:pPr>
                            <w:r>
                              <w:t>the world. Operating internationally, WFD works with</w:t>
                            </w:r>
                          </w:p>
                          <w:p w14:paraId="364D0378" w14:textId="77777777" w:rsidR="00764D6C" w:rsidRDefault="00764D6C" w:rsidP="00B07939">
                            <w:pPr>
                              <w:pStyle w:val="RearCover"/>
                              <w:spacing w:before="240"/>
                            </w:pPr>
                            <w:r>
                              <w:t>parliaments, political parties, and civil society groups</w:t>
                            </w:r>
                          </w:p>
                          <w:p w14:paraId="438AEA09" w14:textId="77777777" w:rsidR="00764D6C" w:rsidRDefault="00764D6C" w:rsidP="00B07939">
                            <w:pPr>
                              <w:pStyle w:val="RearCover"/>
                              <w:spacing w:before="240"/>
                            </w:pPr>
                            <w:r>
                              <w:t>as well as on elections to help make countries’ political</w:t>
                            </w:r>
                          </w:p>
                          <w:p w14:paraId="43413422" w14:textId="77777777" w:rsidR="00764D6C" w:rsidRDefault="00764D6C" w:rsidP="00B07939">
                            <w:pPr>
                              <w:pStyle w:val="RearCover"/>
                              <w:spacing w:before="240"/>
                            </w:pPr>
                            <w:r>
                              <w:t xml:space="preserve">systems fairer, more </w:t>
                            </w:r>
                            <w:proofErr w:type="gramStart"/>
                            <w:r>
                              <w:t>inclusive</w:t>
                            </w:r>
                            <w:proofErr w:type="gramEnd"/>
                            <w:r>
                              <w:t xml:space="preserve"> and accountable.</w:t>
                            </w:r>
                          </w:p>
                          <w:p w14:paraId="3779E687" w14:textId="77777777" w:rsidR="00764D6C" w:rsidRDefault="00764D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 o:spid="_x0000_s1028" type="#_x0000_t202" style="position:absolute;margin-left:10.5pt;margin-top:54.75pt;width:483pt;height:203.25pt;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" filled="f" stroked="f" strokeweight=".5pt">
                <v:textbox>
                  <w:txbxContent>
                    <w:p w:rsidR="00764D6C" w:rsidRDefault="00764D6C" w:rsidP="00B07939">
                      <w:pPr>
                        <w:pStyle w:val="RearCover"/>
                        <w:spacing w:before="240"/>
                      </w:pPr>
                      <w:r>
                        <w:t>Westminster Foundation for Democracy (WFD) is the UK</w:t>
                      </w:r>
                    </w:p>
                    <w:p w:rsidR="00764D6C" w:rsidRDefault="00764D6C" w:rsidP="00B07939">
                      <w:pPr>
                        <w:pStyle w:val="RearCover"/>
                        <w:spacing w:before="240"/>
                      </w:pPr>
                      <w:proofErr w:type="gramStart"/>
                      <w:r>
                        <w:t>public</w:t>
                      </w:r>
                      <w:proofErr w:type="gramEnd"/>
                      <w:r>
                        <w:t xml:space="preserve"> body dedicated to supporting democracy around</w:t>
                      </w:r>
                    </w:p>
                    <w:p w:rsidR="00764D6C" w:rsidRDefault="00764D6C" w:rsidP="00B07939">
                      <w:pPr>
                        <w:pStyle w:val="RearCover"/>
                        <w:spacing w:before="240"/>
                      </w:pPr>
                      <w:proofErr w:type="gramStart"/>
                      <w:r>
                        <w:t>the</w:t>
                      </w:r>
                      <w:proofErr w:type="gramEnd"/>
                      <w:r>
                        <w:t xml:space="preserve"> world. Operating internationally, WFD works with</w:t>
                      </w:r>
                    </w:p>
                    <w:p w:rsidR="00764D6C" w:rsidRDefault="00764D6C" w:rsidP="00B07939">
                      <w:pPr>
                        <w:pStyle w:val="RearCover"/>
                        <w:spacing w:before="240"/>
                      </w:pPr>
                      <w:proofErr w:type="gramStart"/>
                      <w:r>
                        <w:t>parliaments</w:t>
                      </w:r>
                      <w:proofErr w:type="gramEnd"/>
                      <w:r>
                        <w:t>, political parties, and civil society groups</w:t>
                      </w:r>
                    </w:p>
                    <w:p w:rsidR="00764D6C" w:rsidRDefault="00764D6C" w:rsidP="00B07939">
                      <w:pPr>
                        <w:pStyle w:val="RearCover"/>
                        <w:spacing w:before="240"/>
                      </w:pPr>
                      <w:proofErr w:type="gramStart"/>
                      <w:r>
                        <w:t>as</w:t>
                      </w:r>
                      <w:proofErr w:type="gramEnd"/>
                      <w:r>
                        <w:t xml:space="preserve"> well as on elections to help make countries’ political</w:t>
                      </w:r>
                    </w:p>
                    <w:p w:rsidR="00764D6C" w:rsidRDefault="00764D6C" w:rsidP="00B07939">
                      <w:pPr>
                        <w:pStyle w:val="RearCover"/>
                        <w:spacing w:before="240"/>
                      </w:pPr>
                      <w:proofErr w:type="gramStart"/>
                      <w:r>
                        <w:t>systems</w:t>
                      </w:r>
                      <w:proofErr w:type="gramEnd"/>
                      <w:r>
                        <w:t xml:space="preserve"> fairer, more inclusive and accountable.</w:t>
                      </w:r>
                    </w:p>
                    <w:p w:rsidR="00764D6C" w:rsidRDefault="00764D6C"/>
                  </w:txbxContent>
                </v:textbox>
                <w10:wrap anchorx="margin"/>
              </v:shape>
            </w:pict>
          </mc:Fallback>
        </mc:AlternateContent>
      </w:r>
      <w:r w:rsidR="008C7A31" w:rsidRPr="007111FC">
        <w:rPr>
          <w:rFonts w:ascii="Arial" w:hAnsi="Arial" w:cs="Arial"/>
          <w:noProof/>
          <w:color w:val="0000FF"/>
          <w:u w:val="single"/>
          <w:lang w:val="en-US"/>
        </w:rPr>
        <mc:AlternateContent>
          <mc:Choice Requires="wps">
            <w:drawing>
              <wp:anchor distT="0" distB="0" distL="114300" distR="114300" simplePos="0" relativeHeight="251667456" behindDoc="1" locked="0" layoutInCell="1" allowOverlap="1" wp14:anchorId="549E0633" wp14:editId="4D60B7C1">
                <wp:simplePos x="0" y="0"/>
                <wp:positionH relativeFrom="page">
                  <wp:posOffset>0</wp:posOffset>
                </wp:positionH>
                <wp:positionV relativeFrom="paragraph">
                  <wp:posOffset>-914400</wp:posOffset>
                </wp:positionV>
                <wp:extent cx="7753350" cy="11995785"/>
                <wp:effectExtent l="0" t="0" r="19050" b="24765"/>
                <wp:wrapNone/>
                <wp:docPr id="19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53350" cy="11995785"/>
                        </a:xfrm>
                        <a:prstGeom prst="rect">
                          <a:avLst/>
                        </a:prstGeom>
                        <a:solidFill>
                          <a:srgbClr val="002060"/>
                        </a:solidFill>
                        <a:ln w="12700" cap="flat" cmpd="sng" algn="ctr">
                          <a:solidFill>
                            <a:srgbClr val="5B9BD5">
                              <a:shade val="50000"/>
                            </a:srgbClr>
                          </a:solidFill>
                          <a:prstDash val="solid"/>
                          <a:miter lim="800000"/>
                        </a:ln>
                        <a:effectLst/>
                      </wps:spPr>
                      <wps:txbx>
                        <w:txbxContent>
                          <w:p w14:paraId="03251284" w14:textId="77777777" w:rsidR="00764D6C" w:rsidRDefault="00764D6C" w:rsidP="008C7A31">
                            <w:pPr>
                              <w:jc w:val="center"/>
                            </w:pPr>
                          </w:p>
                          <w:p w14:paraId="4043FEC3" w14:textId="77777777" w:rsidR="00764D6C" w:rsidRDefault="00764D6C" w:rsidP="008C7A31">
                            <w:pPr>
                              <w:rPr>
                                <w:noProof/>
                              </w:rPr>
                            </w:pPr>
                          </w:p>
                          <w:p w14:paraId="0B914A26" w14:textId="77777777" w:rsidR="00764D6C" w:rsidRDefault="00764D6C" w:rsidP="008C7A31">
                            <w:pPr>
                              <w:rPr>
                                <w:noProof/>
                              </w:rPr>
                            </w:pPr>
                          </w:p>
                          <w:p w14:paraId="5FD64CF9" w14:textId="77777777" w:rsidR="00764D6C" w:rsidRDefault="00764D6C" w:rsidP="008C7A31">
                            <w:pPr>
                              <w:rPr>
                                <w:noProof/>
                              </w:rPr>
                            </w:pPr>
                          </w:p>
                          <w:p w14:paraId="3B53DD00" w14:textId="77777777" w:rsidR="00764D6C" w:rsidRDefault="00764D6C" w:rsidP="008C7A31">
                            <w:pPr>
                              <w:rPr>
                                <w:noProof/>
                              </w:rPr>
                            </w:pPr>
                          </w:p>
                          <w:p w14:paraId="1B521C19" w14:textId="77777777" w:rsidR="00764D6C" w:rsidRDefault="00764D6C" w:rsidP="008C7A31">
                            <w:pPr>
                              <w:rPr>
                                <w:noProof/>
                              </w:rPr>
                            </w:pPr>
                          </w:p>
                          <w:p w14:paraId="380CAF6B" w14:textId="77777777" w:rsidR="00764D6C" w:rsidRDefault="00764D6C" w:rsidP="008C7A31">
                            <w:pPr>
                              <w:rPr>
                                <w:noProof/>
                              </w:rPr>
                            </w:pPr>
                          </w:p>
                          <w:p w14:paraId="59B26886" w14:textId="77777777" w:rsidR="00764D6C" w:rsidRDefault="00764D6C" w:rsidP="008C7A31">
                            <w:pPr>
                              <w:rPr>
                                <w:noProof/>
                              </w:rPr>
                            </w:pPr>
                          </w:p>
                          <w:p w14:paraId="2C60AF8D" w14:textId="77777777" w:rsidR="00764D6C" w:rsidRDefault="00764D6C" w:rsidP="008C7A31">
                            <w:pPr>
                              <w:rPr>
                                <w:noProof/>
                              </w:rPr>
                            </w:pPr>
                          </w:p>
                          <w:p w14:paraId="143B8A05" w14:textId="77777777" w:rsidR="00764D6C" w:rsidRDefault="00764D6C" w:rsidP="008C7A31">
                            <w:pPr>
                              <w:rPr>
                                <w:noProof/>
                              </w:rPr>
                            </w:pPr>
                          </w:p>
                          <w:p w14:paraId="4B2A9478" w14:textId="77777777" w:rsidR="00764D6C" w:rsidRDefault="00764D6C" w:rsidP="008C7A31">
                            <w:pPr>
                              <w:rPr>
                                <w:noProof/>
                              </w:rPr>
                            </w:pPr>
                          </w:p>
                          <w:tbl>
                            <w:tblPr>
                              <w:tblW w:w="0" w:type="auto"/>
                              <w:tblInd w:w="1616" w:type="dxa"/>
                              <w:tblCellMar>
                                <w:top w:w="57" w:type="dxa"/>
                                <w:left w:w="0" w:type="dxa"/>
                                <w:bottom w:w="57" w:type="dxa"/>
                                <w:right w:w="0" w:type="dxa"/>
                              </w:tblCellMar>
                              <w:tblLook w:val="04A0" w:firstRow="1" w:lastRow="0" w:firstColumn="1" w:lastColumn="0" w:noHBand="0" w:noVBand="1"/>
                            </w:tblPr>
                            <w:tblGrid>
                              <w:gridCol w:w="602"/>
                              <w:gridCol w:w="4213"/>
                            </w:tblGrid>
                            <w:tr w:rsidR="00764D6C" w:rsidRPr="00B07939" w14:paraId="7F2E4BD5" w14:textId="77777777" w:rsidTr="00764D6C">
                              <w:tc>
                                <w:tcPr>
                                  <w:tcW w:w="602" w:type="dxa"/>
                                  <w:shd w:val="clear" w:color="auto" w:fill="auto"/>
                                  <w:vAlign w:val="center"/>
                                </w:tcPr>
                                <w:p w14:paraId="3B8E9157" w14:textId="77777777" w:rsidR="00764D6C" w:rsidRPr="00B07939" w:rsidRDefault="00764D6C" w:rsidP="00B07939">
                                  <w:pPr>
                                    <w:pBdr>
                                      <w:top w:val="nil"/>
                                      <w:left w:val="nil"/>
                                      <w:bottom w:val="nil"/>
                                      <w:right w:val="nil"/>
                                      <w:between w:val="nil"/>
                                      <w:bar w:val="nil"/>
                                    </w:pBdr>
                                    <w:spacing w:before="60" w:after="0"/>
                                    <w:rPr>
                                      <w:rFonts w:ascii="Arial" w:eastAsia="Arial" w:hAnsi="Arial" w:cs="Arial"/>
                                      <w:b/>
                                      <w:color w:val="FFFFFF"/>
                                      <w:sz w:val="32"/>
                                      <w:szCs w:val="24"/>
                                      <w:bdr w:val="nil"/>
                                    </w:rPr>
                                  </w:pPr>
                                  <w:r w:rsidRPr="00B07939">
                                    <w:rPr>
                                      <w:rFonts w:ascii="Arial" w:eastAsia="Arial" w:hAnsi="Arial" w:cs="Arial"/>
                                      <w:b/>
                                      <w:noProof/>
                                      <w:color w:val="FFFFFF"/>
                                      <w:sz w:val="28"/>
                                      <w:bdr w:val="nil"/>
                                      <w:lang w:val="en-US"/>
                                    </w:rPr>
                                    <w:drawing>
                                      <wp:inline distT="0" distB="0" distL="0" distR="0" wp14:anchorId="1FE69709" wp14:editId="6C3CEFE9">
                                        <wp:extent cx="247650" cy="247650"/>
                                        <wp:effectExtent l="0" t="0" r="0" b="0"/>
                                        <wp:docPr id="8" name="Picture 8" descr="Logo, icon,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Logo, icon, circl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4213" w:type="dxa"/>
                                  <w:shd w:val="clear" w:color="auto" w:fill="auto"/>
                                  <w:vAlign w:val="center"/>
                                </w:tcPr>
                                <w:p w14:paraId="676A96F6" w14:textId="77777777" w:rsidR="00764D6C" w:rsidRPr="00B07939" w:rsidRDefault="00764D6C" w:rsidP="00B07939">
                                  <w:pPr>
                                    <w:pBdr>
                                      <w:top w:val="nil"/>
                                      <w:left w:val="nil"/>
                                      <w:bottom w:val="nil"/>
                                      <w:right w:val="nil"/>
                                      <w:between w:val="nil"/>
                                      <w:bar w:val="nil"/>
                                    </w:pBdr>
                                    <w:spacing w:before="60" w:after="0"/>
                                    <w:rPr>
                                      <w:rFonts w:ascii="Arial" w:eastAsia="Arial" w:hAnsi="Arial" w:cs="Arial"/>
                                      <w:b/>
                                      <w:color w:val="FFFFFF"/>
                                      <w:sz w:val="30"/>
                                      <w:szCs w:val="30"/>
                                      <w:bdr w:val="nil"/>
                                    </w:rPr>
                                  </w:pPr>
                                  <w:r w:rsidRPr="00B07939">
                                    <w:rPr>
                                      <w:rFonts w:ascii="Arial" w:eastAsia="Arial" w:hAnsi="Arial" w:cs="Arial"/>
                                      <w:b/>
                                      <w:color w:val="FFFFFF"/>
                                      <w:sz w:val="30"/>
                                      <w:szCs w:val="30"/>
                                      <w:bdr w:val="nil"/>
                                    </w:rPr>
                                    <w:t>www.wfd.org</w:t>
                                  </w:r>
                                </w:p>
                              </w:tc>
                            </w:tr>
                            <w:tr w:rsidR="00764D6C" w:rsidRPr="00B07939" w14:paraId="265B4ADF" w14:textId="77777777" w:rsidTr="00764D6C">
                              <w:tc>
                                <w:tcPr>
                                  <w:tcW w:w="602" w:type="dxa"/>
                                  <w:shd w:val="clear" w:color="auto" w:fill="auto"/>
                                  <w:vAlign w:val="center"/>
                                </w:tcPr>
                                <w:p w14:paraId="2E201CDF" w14:textId="77777777" w:rsidR="00764D6C" w:rsidRPr="00B07939" w:rsidRDefault="00764D6C" w:rsidP="00B07939">
                                  <w:pPr>
                                    <w:pBdr>
                                      <w:top w:val="nil"/>
                                      <w:left w:val="nil"/>
                                      <w:bottom w:val="nil"/>
                                      <w:right w:val="nil"/>
                                      <w:between w:val="nil"/>
                                      <w:bar w:val="nil"/>
                                    </w:pBdr>
                                    <w:spacing w:before="60" w:after="0"/>
                                    <w:rPr>
                                      <w:rFonts w:ascii="Arial" w:eastAsia="Arial" w:hAnsi="Arial" w:cs="Arial"/>
                                      <w:b/>
                                      <w:color w:val="FFFFFF"/>
                                      <w:sz w:val="32"/>
                                      <w:szCs w:val="24"/>
                                      <w:bdr w:val="nil"/>
                                    </w:rPr>
                                  </w:pPr>
                                  <w:r w:rsidRPr="00B07939">
                                    <w:rPr>
                                      <w:rFonts w:ascii="Arial" w:eastAsia="Arial" w:hAnsi="Arial" w:cs="Arial"/>
                                      <w:b/>
                                      <w:noProof/>
                                      <w:color w:val="FFFFFF"/>
                                      <w:sz w:val="32"/>
                                      <w:szCs w:val="24"/>
                                      <w:bdr w:val="nil"/>
                                      <w:lang w:val="en-US"/>
                                    </w:rPr>
                                    <w:drawing>
                                      <wp:inline distT="0" distB="0" distL="0" distR="0" wp14:anchorId="78CCADF5" wp14:editId="5F3A9AFF">
                                        <wp:extent cx="247650" cy="247650"/>
                                        <wp:effectExtent l="0" t="0" r="0" b="0"/>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Logo&#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4213" w:type="dxa"/>
                                  <w:shd w:val="clear" w:color="auto" w:fill="auto"/>
                                  <w:vAlign w:val="center"/>
                                </w:tcPr>
                                <w:p w14:paraId="21005F78" w14:textId="77777777" w:rsidR="00764D6C" w:rsidRPr="00B07939" w:rsidRDefault="00764D6C" w:rsidP="00B07939">
                                  <w:pPr>
                                    <w:pBdr>
                                      <w:top w:val="nil"/>
                                      <w:left w:val="nil"/>
                                      <w:bottom w:val="nil"/>
                                      <w:right w:val="nil"/>
                                      <w:between w:val="nil"/>
                                      <w:bar w:val="nil"/>
                                    </w:pBdr>
                                    <w:spacing w:before="60" w:after="0"/>
                                    <w:rPr>
                                      <w:rFonts w:ascii="Arial" w:eastAsia="Arial" w:hAnsi="Arial" w:cs="Arial"/>
                                      <w:b/>
                                      <w:color w:val="FFFFFF"/>
                                      <w:sz w:val="30"/>
                                      <w:szCs w:val="30"/>
                                      <w:bdr w:val="nil"/>
                                    </w:rPr>
                                  </w:pPr>
                                  <w:r w:rsidRPr="00B07939">
                                    <w:rPr>
                                      <w:rFonts w:ascii="Arial" w:eastAsia="Arial" w:hAnsi="Arial" w:cs="Arial"/>
                                      <w:b/>
                                      <w:color w:val="FFFFFF"/>
                                      <w:sz w:val="30"/>
                                      <w:szCs w:val="30"/>
                                      <w:bdr w:val="nil"/>
                                    </w:rPr>
                                    <w:t>@WFD_Democracy</w:t>
                                  </w:r>
                                </w:p>
                              </w:tc>
                            </w:tr>
                            <w:tr w:rsidR="00764D6C" w:rsidRPr="00B07939" w14:paraId="3594F911" w14:textId="77777777" w:rsidTr="00764D6C">
                              <w:tc>
                                <w:tcPr>
                                  <w:tcW w:w="602" w:type="dxa"/>
                                  <w:shd w:val="clear" w:color="auto" w:fill="auto"/>
                                  <w:vAlign w:val="center"/>
                                </w:tcPr>
                                <w:p w14:paraId="17542368" w14:textId="77777777" w:rsidR="00764D6C" w:rsidRPr="00B07939" w:rsidRDefault="00764D6C" w:rsidP="00B07939">
                                  <w:pPr>
                                    <w:pBdr>
                                      <w:top w:val="nil"/>
                                      <w:left w:val="nil"/>
                                      <w:bottom w:val="nil"/>
                                      <w:right w:val="nil"/>
                                      <w:between w:val="nil"/>
                                      <w:bar w:val="nil"/>
                                    </w:pBdr>
                                    <w:spacing w:before="60" w:after="0"/>
                                    <w:rPr>
                                      <w:rFonts w:ascii="Arial" w:eastAsia="Arial" w:hAnsi="Arial" w:cs="Arial"/>
                                      <w:b/>
                                      <w:color w:val="FFFFFF"/>
                                      <w:sz w:val="32"/>
                                      <w:szCs w:val="24"/>
                                      <w:bdr w:val="nil"/>
                                    </w:rPr>
                                  </w:pPr>
                                  <w:r w:rsidRPr="00B07939">
                                    <w:rPr>
                                      <w:rFonts w:ascii="Arial" w:eastAsia="Arial" w:hAnsi="Arial" w:cs="Arial"/>
                                      <w:b/>
                                      <w:noProof/>
                                      <w:color w:val="FFFFFF"/>
                                      <w:sz w:val="32"/>
                                      <w:szCs w:val="24"/>
                                      <w:bdr w:val="nil"/>
                                      <w:lang w:val="en-US"/>
                                    </w:rPr>
                                    <w:drawing>
                                      <wp:inline distT="0" distB="0" distL="0" distR="0" wp14:anchorId="66590060" wp14:editId="7F70579C">
                                        <wp:extent cx="247650" cy="247650"/>
                                        <wp:effectExtent l="0" t="0" r="0" b="0"/>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Ico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4213" w:type="dxa"/>
                                  <w:shd w:val="clear" w:color="auto" w:fill="auto"/>
                                  <w:vAlign w:val="center"/>
                                </w:tcPr>
                                <w:p w14:paraId="11DF10D2" w14:textId="77777777" w:rsidR="00764D6C" w:rsidRPr="00B07939" w:rsidRDefault="00764D6C" w:rsidP="00B07939">
                                  <w:pPr>
                                    <w:pBdr>
                                      <w:top w:val="nil"/>
                                      <w:left w:val="nil"/>
                                      <w:bottom w:val="nil"/>
                                      <w:right w:val="nil"/>
                                      <w:between w:val="nil"/>
                                      <w:bar w:val="nil"/>
                                    </w:pBdr>
                                    <w:spacing w:before="60" w:after="0"/>
                                    <w:rPr>
                                      <w:rFonts w:ascii="Arial" w:eastAsia="Arial" w:hAnsi="Arial" w:cs="Arial"/>
                                      <w:b/>
                                      <w:color w:val="FFFFFF"/>
                                      <w:sz w:val="30"/>
                                      <w:szCs w:val="30"/>
                                      <w:bdr w:val="nil"/>
                                    </w:rPr>
                                  </w:pPr>
                                  <w:r w:rsidRPr="00B07939">
                                    <w:rPr>
                                      <w:rFonts w:ascii="Arial" w:eastAsia="Arial" w:hAnsi="Arial" w:cs="Arial"/>
                                      <w:b/>
                                      <w:color w:val="FFFFFF"/>
                                      <w:sz w:val="30"/>
                                      <w:szCs w:val="30"/>
                                      <w:bdr w:val="nil"/>
                                    </w:rPr>
                                    <w:t>@WestminsterFoundation</w:t>
                                  </w:r>
                                </w:p>
                              </w:tc>
                            </w:tr>
                          </w:tbl>
                          <w:p w14:paraId="2F23E488" w14:textId="77777777" w:rsidR="00764D6C" w:rsidRDefault="00764D6C" w:rsidP="008C7A31">
                            <w:pPr>
                              <w:rPr>
                                <w:noProof/>
                              </w:rPr>
                            </w:pPr>
                          </w:p>
                          <w:p w14:paraId="0F0309B4" w14:textId="77777777" w:rsidR="00764D6C" w:rsidRDefault="00764D6C" w:rsidP="008C7A31">
                            <w:pPr>
                              <w:rPr>
                                <w:noProof/>
                              </w:rPr>
                            </w:pPr>
                          </w:p>
                          <w:p w14:paraId="0297FF22" w14:textId="77777777" w:rsidR="00764D6C" w:rsidRDefault="00764D6C" w:rsidP="008C7A31">
                            <w:pPr>
                              <w:rPr>
                                <w:noProof/>
                              </w:rPr>
                            </w:pPr>
                          </w:p>
                          <w:p w14:paraId="1C236C6F" w14:textId="77777777" w:rsidR="00764D6C" w:rsidRDefault="00764D6C" w:rsidP="008C7A31">
                            <w:pPr>
                              <w:rPr>
                                <w:noProof/>
                              </w:rPr>
                            </w:pPr>
                          </w:p>
                          <w:tbl>
                            <w:tblPr>
                              <w:tblOverlap w:val="never"/>
                              <w:tblW w:w="11412" w:type="dxa"/>
                              <w:tblInd w:w="-5" w:type="dxa"/>
                              <w:tblCellMar>
                                <w:left w:w="0" w:type="dxa"/>
                                <w:right w:w="0" w:type="dxa"/>
                              </w:tblCellMar>
                              <w:tblLook w:val="04A0" w:firstRow="1" w:lastRow="0" w:firstColumn="1" w:lastColumn="0" w:noHBand="0" w:noVBand="1"/>
                            </w:tblPr>
                            <w:tblGrid>
                              <w:gridCol w:w="3512"/>
                              <w:gridCol w:w="4498"/>
                              <w:gridCol w:w="3402"/>
                            </w:tblGrid>
                            <w:tr w:rsidR="00764D6C" w:rsidRPr="00B47450" w14:paraId="7D76A4E3" w14:textId="77777777" w:rsidTr="00764D6C">
                              <w:trPr>
                                <w:trHeight w:val="1925"/>
                              </w:trPr>
                              <w:tc>
                                <w:tcPr>
                                  <w:tcW w:w="3512" w:type="dxa"/>
                                  <w:shd w:val="clear" w:color="auto" w:fill="auto"/>
                                </w:tcPr>
                                <w:p w14:paraId="160390D5" w14:textId="77777777" w:rsidR="00764D6C" w:rsidRPr="00B47450" w:rsidRDefault="00764D6C" w:rsidP="00764D6C">
                                  <w:pPr>
                                    <w:ind w:left="180"/>
                                    <w:suppressOverlap/>
                                    <w:rPr>
                                      <w:rFonts w:ascii="Arial" w:hAnsi="Arial" w:cs="Arial"/>
                                    </w:rPr>
                                  </w:pPr>
                                  <w:r w:rsidRPr="00B47450">
                                    <w:rPr>
                                      <w:rFonts w:ascii="Arial" w:hAnsi="Arial" w:cs="Arial"/>
                                      <w:noProof/>
                                      <w:lang w:val="en-US"/>
                                    </w:rPr>
                                    <w:drawing>
                                      <wp:inline distT="0" distB="0" distL="0" distR="0" wp14:anchorId="13DDFBBA" wp14:editId="460ED261">
                                        <wp:extent cx="1743075" cy="7905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43075" cy="790575"/>
                                                </a:xfrm>
                                                <a:prstGeom prst="rect">
                                                  <a:avLst/>
                                                </a:prstGeom>
                                                <a:noFill/>
                                                <a:ln>
                                                  <a:noFill/>
                                                </a:ln>
                                              </pic:spPr>
                                            </pic:pic>
                                          </a:graphicData>
                                        </a:graphic>
                                      </wp:inline>
                                    </w:drawing>
                                  </w:r>
                                  <w:r w:rsidRPr="00B47450">
                                    <w:rPr>
                                      <w:rFonts w:ascii="Arial" w:hAnsi="Arial" w:cs="Arial"/>
                                    </w:rPr>
                                    <w:t xml:space="preserve"> </w:t>
                                  </w:r>
                                </w:p>
                                <w:p w14:paraId="21D7EFD5" w14:textId="77777777" w:rsidR="00764D6C" w:rsidRPr="00B47450" w:rsidRDefault="00764D6C" w:rsidP="00764D6C">
                                  <w:pPr>
                                    <w:suppressOverlap/>
                                    <w:rPr>
                                      <w:rFonts w:ascii="Arial" w:hAnsi="Arial" w:cs="Arial"/>
                                    </w:rPr>
                                  </w:pPr>
                                </w:p>
                                <w:p w14:paraId="7418778C" w14:textId="77777777" w:rsidR="00764D6C" w:rsidRPr="00B47450" w:rsidRDefault="00764D6C" w:rsidP="00764D6C">
                                  <w:pPr>
                                    <w:suppressOverlap/>
                                    <w:rPr>
                                      <w:rFonts w:ascii="Arial" w:hAnsi="Arial" w:cs="Arial"/>
                                    </w:rPr>
                                  </w:pPr>
                                </w:p>
                                <w:p w14:paraId="69AF2666" w14:textId="77777777" w:rsidR="00764D6C" w:rsidRPr="00B47450" w:rsidRDefault="00764D6C" w:rsidP="00764D6C">
                                  <w:pPr>
                                    <w:suppressOverlap/>
                                    <w:rPr>
                                      <w:rFonts w:ascii="Arial" w:hAnsi="Arial" w:cs="Arial"/>
                                    </w:rPr>
                                  </w:pPr>
                                </w:p>
                                <w:p w14:paraId="7F6110A9" w14:textId="77777777" w:rsidR="00764D6C" w:rsidRPr="00B47450" w:rsidRDefault="00764D6C" w:rsidP="00764D6C">
                                  <w:pPr>
                                    <w:suppressOverlap/>
                                    <w:rPr>
                                      <w:rFonts w:ascii="Arial" w:hAnsi="Arial" w:cs="Arial"/>
                                    </w:rPr>
                                  </w:pPr>
                                </w:p>
                              </w:tc>
                              <w:tc>
                                <w:tcPr>
                                  <w:tcW w:w="4498" w:type="dxa"/>
                                  <w:shd w:val="clear" w:color="auto" w:fill="auto"/>
                                </w:tcPr>
                                <w:p w14:paraId="49C91C07" w14:textId="77777777" w:rsidR="00764D6C" w:rsidRPr="00B47450" w:rsidRDefault="00764D6C" w:rsidP="00764D6C">
                                  <w:pPr>
                                    <w:suppressOverlap/>
                                    <w:rPr>
                                      <w:rFonts w:ascii="Arial" w:hAnsi="Arial" w:cs="Arial"/>
                                      <w:sz w:val="18"/>
                                      <w:szCs w:val="16"/>
                                    </w:rPr>
                                  </w:pPr>
                                </w:p>
                                <w:p w14:paraId="43452377" w14:textId="77777777" w:rsidR="00764D6C" w:rsidRPr="00B47450" w:rsidRDefault="00764D6C" w:rsidP="00764D6C">
                                  <w:pPr>
                                    <w:ind w:left="720"/>
                                    <w:suppressOverlap/>
                                    <w:rPr>
                                      <w:rFonts w:ascii="Arial" w:hAnsi="Arial" w:cs="Arial"/>
                                      <w:sz w:val="18"/>
                                      <w:szCs w:val="16"/>
                                    </w:rPr>
                                  </w:pPr>
                                  <w:r w:rsidRPr="00B47450">
                                    <w:rPr>
                                      <w:rFonts w:ascii="Arial" w:hAnsi="Arial" w:cs="Arial"/>
                                      <w:color w:val="FFFFFF" w:themeColor="background1"/>
                                      <w:sz w:val="16"/>
                                      <w:szCs w:val="14"/>
                                    </w:rPr>
                                    <w:t xml:space="preserve">Westminster Foundation for Democracy </w:t>
                                  </w:r>
                                  <w:r w:rsidRPr="00B47450">
                                    <w:rPr>
                                      <w:rFonts w:ascii="Arial" w:hAnsi="Arial" w:cs="Arial"/>
                                      <w:color w:val="FFFFFF" w:themeColor="background1"/>
                                      <w:sz w:val="16"/>
                                      <w:szCs w:val="14"/>
                                    </w:rPr>
                                    <w:br/>
                                    <w:t xml:space="preserve">is an executive non-departmental </w:t>
                                  </w:r>
                                  <w:r w:rsidRPr="00B47450">
                                    <w:rPr>
                                      <w:rFonts w:ascii="Arial" w:hAnsi="Arial" w:cs="Arial"/>
                                      <w:color w:val="FFFFFF" w:themeColor="background1"/>
                                      <w:sz w:val="16"/>
                                      <w:szCs w:val="14"/>
                                    </w:rPr>
                                    <w:br/>
                                    <w:t>Public Body sponsored by the Foreign,</w:t>
                                  </w:r>
                                  <w:r w:rsidRPr="00B47450">
                                    <w:rPr>
                                      <w:rFonts w:ascii="Arial" w:hAnsi="Arial" w:cs="Arial"/>
                                      <w:color w:val="FFFFFF" w:themeColor="background1"/>
                                      <w:sz w:val="16"/>
                                      <w:szCs w:val="14"/>
                                    </w:rPr>
                                    <w:br/>
                                    <w:t>Commonwealth &amp; Development Office.</w:t>
                                  </w:r>
                                </w:p>
                              </w:tc>
                              <w:tc>
                                <w:tcPr>
                                  <w:tcW w:w="3402" w:type="dxa"/>
                                  <w:shd w:val="clear" w:color="auto" w:fill="auto"/>
                                </w:tcPr>
                                <w:p w14:paraId="4E6E6DC9" w14:textId="77777777" w:rsidR="00764D6C" w:rsidRPr="00B47450" w:rsidRDefault="00764D6C" w:rsidP="00764D6C">
                                  <w:pPr>
                                    <w:spacing w:before="480" w:after="0" w:line="240" w:lineRule="auto"/>
                                    <w:suppressOverlap/>
                                    <w:rPr>
                                      <w:rFonts w:ascii="Arial" w:hAnsi="Arial" w:cs="Arial"/>
                                    </w:rPr>
                                  </w:pPr>
                                  <w:r w:rsidRPr="00B47450">
                                    <w:rPr>
                                      <w:rFonts w:ascii="Arial" w:hAnsi="Arial" w:cs="Arial"/>
                                      <w:noProof/>
                                      <w:lang w:val="en-US"/>
                                    </w:rPr>
                                    <w:drawing>
                                      <wp:inline distT="0" distB="0" distL="0" distR="0" wp14:anchorId="41A9BBD7" wp14:editId="2797F076">
                                        <wp:extent cx="2043092" cy="3333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K Gov_FULL-WHITE_AW.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50010" cy="334504"/>
                                                </a:xfrm>
                                                <a:prstGeom prst="rect">
                                                  <a:avLst/>
                                                </a:prstGeom>
                                              </pic:spPr>
                                            </pic:pic>
                                          </a:graphicData>
                                        </a:graphic>
                                      </wp:inline>
                                    </w:drawing>
                                  </w:r>
                                </w:p>
                              </w:tc>
                            </w:tr>
                          </w:tbl>
                          <w:p w14:paraId="4BA095BF" w14:textId="77777777" w:rsidR="00764D6C" w:rsidRDefault="00764D6C" w:rsidP="008C7A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E0633" id="Rectangle 199" o:spid="_x0000_s1029" style="position:absolute;margin-left:0;margin-top:-1in;width:610.5pt;height:944.5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" fillcolor="#002060" strokecolor="#41719c" strokeweight="1pt">
                <v:path arrowok="t"/>
                <v:textbox>
                  <w:txbxContent>
                    <w:p w14:paraId="03251284" w14:textId="77777777" w:rsidR="00764D6C" w:rsidRDefault="00764D6C" w:rsidP="008C7A31">
                      <w:pPr>
                        <w:jc w:val="center"/>
                      </w:pPr>
                    </w:p>
                    <w:p w14:paraId="4043FEC3" w14:textId="77777777" w:rsidR="00764D6C" w:rsidRDefault="00764D6C" w:rsidP="008C7A31">
                      <w:pPr>
                        <w:rPr>
                          <w:noProof/>
                        </w:rPr>
                      </w:pPr>
                    </w:p>
                    <w:p w14:paraId="0B914A26" w14:textId="77777777" w:rsidR="00764D6C" w:rsidRDefault="00764D6C" w:rsidP="008C7A31">
                      <w:pPr>
                        <w:rPr>
                          <w:noProof/>
                        </w:rPr>
                      </w:pPr>
                    </w:p>
                    <w:p w14:paraId="5FD64CF9" w14:textId="77777777" w:rsidR="00764D6C" w:rsidRDefault="00764D6C" w:rsidP="008C7A31">
                      <w:pPr>
                        <w:rPr>
                          <w:noProof/>
                        </w:rPr>
                      </w:pPr>
                    </w:p>
                    <w:p w14:paraId="3B53DD00" w14:textId="77777777" w:rsidR="00764D6C" w:rsidRDefault="00764D6C" w:rsidP="008C7A31">
                      <w:pPr>
                        <w:rPr>
                          <w:noProof/>
                        </w:rPr>
                      </w:pPr>
                    </w:p>
                    <w:p w14:paraId="1B521C19" w14:textId="77777777" w:rsidR="00764D6C" w:rsidRDefault="00764D6C" w:rsidP="008C7A31">
                      <w:pPr>
                        <w:rPr>
                          <w:noProof/>
                        </w:rPr>
                      </w:pPr>
                    </w:p>
                    <w:p w14:paraId="380CAF6B" w14:textId="77777777" w:rsidR="00764D6C" w:rsidRDefault="00764D6C" w:rsidP="008C7A31">
                      <w:pPr>
                        <w:rPr>
                          <w:noProof/>
                        </w:rPr>
                      </w:pPr>
                    </w:p>
                    <w:p w14:paraId="59B26886" w14:textId="77777777" w:rsidR="00764D6C" w:rsidRDefault="00764D6C" w:rsidP="008C7A31">
                      <w:pPr>
                        <w:rPr>
                          <w:noProof/>
                        </w:rPr>
                      </w:pPr>
                    </w:p>
                    <w:p w14:paraId="2C60AF8D" w14:textId="77777777" w:rsidR="00764D6C" w:rsidRDefault="00764D6C" w:rsidP="008C7A31">
                      <w:pPr>
                        <w:rPr>
                          <w:noProof/>
                        </w:rPr>
                      </w:pPr>
                    </w:p>
                    <w:p w14:paraId="143B8A05" w14:textId="77777777" w:rsidR="00764D6C" w:rsidRDefault="00764D6C" w:rsidP="008C7A31">
                      <w:pPr>
                        <w:rPr>
                          <w:noProof/>
                        </w:rPr>
                      </w:pPr>
                    </w:p>
                    <w:p w14:paraId="4B2A9478" w14:textId="77777777" w:rsidR="00764D6C" w:rsidRDefault="00764D6C" w:rsidP="008C7A31">
                      <w:pPr>
                        <w:rPr>
                          <w:noProof/>
                        </w:rPr>
                      </w:pPr>
                    </w:p>
                    <w:tbl>
                      <w:tblPr>
                        <w:tblW w:w="0" w:type="auto"/>
                        <w:tblInd w:w="1616" w:type="dxa"/>
                        <w:tblCellMar>
                          <w:top w:w="57" w:type="dxa"/>
                          <w:left w:w="0" w:type="dxa"/>
                          <w:bottom w:w="57" w:type="dxa"/>
                          <w:right w:w="0" w:type="dxa"/>
                        </w:tblCellMar>
                        <w:tblLook w:val="04A0" w:firstRow="1" w:lastRow="0" w:firstColumn="1" w:lastColumn="0" w:noHBand="0" w:noVBand="1"/>
                      </w:tblPr>
                      <w:tblGrid>
                        <w:gridCol w:w="602"/>
                        <w:gridCol w:w="4213"/>
                      </w:tblGrid>
                      <w:tr w:rsidR="00764D6C" w:rsidRPr="00B07939" w14:paraId="7F2E4BD5" w14:textId="77777777" w:rsidTr="00764D6C">
                        <w:tc>
                          <w:tcPr>
                            <w:tcW w:w="602" w:type="dxa"/>
                            <w:shd w:val="clear" w:color="auto" w:fill="auto"/>
                            <w:vAlign w:val="center"/>
                          </w:tcPr>
                          <w:p w14:paraId="3B8E9157" w14:textId="77777777" w:rsidR="00764D6C" w:rsidRPr="00B07939" w:rsidRDefault="00764D6C" w:rsidP="00B07939">
                            <w:pPr>
                              <w:pBdr>
                                <w:top w:val="nil"/>
                                <w:left w:val="nil"/>
                                <w:bottom w:val="nil"/>
                                <w:right w:val="nil"/>
                                <w:between w:val="nil"/>
                                <w:bar w:val="nil"/>
                              </w:pBdr>
                              <w:spacing w:before="60" w:after="0"/>
                              <w:rPr>
                                <w:rFonts w:ascii="Arial" w:eastAsia="Arial" w:hAnsi="Arial" w:cs="Arial"/>
                                <w:b/>
                                <w:color w:val="FFFFFF"/>
                                <w:sz w:val="32"/>
                                <w:szCs w:val="24"/>
                                <w:bdr w:val="nil"/>
                              </w:rPr>
                            </w:pPr>
                            <w:r w:rsidRPr="00B07939">
                              <w:rPr>
                                <w:rFonts w:ascii="Arial" w:eastAsia="Arial" w:hAnsi="Arial" w:cs="Arial"/>
                                <w:b/>
                                <w:noProof/>
                                <w:color w:val="FFFFFF"/>
                                <w:sz w:val="28"/>
                                <w:bdr w:val="nil"/>
                                <w:lang w:val="en-US"/>
                              </w:rPr>
                              <w:drawing>
                                <wp:inline distT="0" distB="0" distL="0" distR="0" wp14:anchorId="1FE69709" wp14:editId="6C3CEFE9">
                                  <wp:extent cx="247650" cy="247650"/>
                                  <wp:effectExtent l="0" t="0" r="0" b="0"/>
                                  <wp:docPr id="8" name="Picture 8" descr="Logo, icon,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Logo, icon, circl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4213" w:type="dxa"/>
                            <w:shd w:val="clear" w:color="auto" w:fill="auto"/>
                            <w:vAlign w:val="center"/>
                          </w:tcPr>
                          <w:p w14:paraId="676A96F6" w14:textId="77777777" w:rsidR="00764D6C" w:rsidRPr="00B07939" w:rsidRDefault="00764D6C" w:rsidP="00B07939">
                            <w:pPr>
                              <w:pBdr>
                                <w:top w:val="nil"/>
                                <w:left w:val="nil"/>
                                <w:bottom w:val="nil"/>
                                <w:right w:val="nil"/>
                                <w:between w:val="nil"/>
                                <w:bar w:val="nil"/>
                              </w:pBdr>
                              <w:spacing w:before="60" w:after="0"/>
                              <w:rPr>
                                <w:rFonts w:ascii="Arial" w:eastAsia="Arial" w:hAnsi="Arial" w:cs="Arial"/>
                                <w:b/>
                                <w:color w:val="FFFFFF"/>
                                <w:sz w:val="30"/>
                                <w:szCs w:val="30"/>
                                <w:bdr w:val="nil"/>
                              </w:rPr>
                            </w:pPr>
                            <w:r w:rsidRPr="00B07939">
                              <w:rPr>
                                <w:rFonts w:ascii="Arial" w:eastAsia="Arial" w:hAnsi="Arial" w:cs="Arial"/>
                                <w:b/>
                                <w:color w:val="FFFFFF"/>
                                <w:sz w:val="30"/>
                                <w:szCs w:val="30"/>
                                <w:bdr w:val="nil"/>
                              </w:rPr>
                              <w:t>www.wfd.org</w:t>
                            </w:r>
                          </w:p>
                        </w:tc>
                      </w:tr>
                      <w:tr w:rsidR="00764D6C" w:rsidRPr="00B07939" w14:paraId="265B4ADF" w14:textId="77777777" w:rsidTr="00764D6C">
                        <w:tc>
                          <w:tcPr>
                            <w:tcW w:w="602" w:type="dxa"/>
                            <w:shd w:val="clear" w:color="auto" w:fill="auto"/>
                            <w:vAlign w:val="center"/>
                          </w:tcPr>
                          <w:p w14:paraId="2E201CDF" w14:textId="77777777" w:rsidR="00764D6C" w:rsidRPr="00B07939" w:rsidRDefault="00764D6C" w:rsidP="00B07939">
                            <w:pPr>
                              <w:pBdr>
                                <w:top w:val="nil"/>
                                <w:left w:val="nil"/>
                                <w:bottom w:val="nil"/>
                                <w:right w:val="nil"/>
                                <w:between w:val="nil"/>
                                <w:bar w:val="nil"/>
                              </w:pBdr>
                              <w:spacing w:before="60" w:after="0"/>
                              <w:rPr>
                                <w:rFonts w:ascii="Arial" w:eastAsia="Arial" w:hAnsi="Arial" w:cs="Arial"/>
                                <w:b/>
                                <w:color w:val="FFFFFF"/>
                                <w:sz w:val="32"/>
                                <w:szCs w:val="24"/>
                                <w:bdr w:val="nil"/>
                              </w:rPr>
                            </w:pPr>
                            <w:r w:rsidRPr="00B07939">
                              <w:rPr>
                                <w:rFonts w:ascii="Arial" w:eastAsia="Arial" w:hAnsi="Arial" w:cs="Arial"/>
                                <w:b/>
                                <w:noProof/>
                                <w:color w:val="FFFFFF"/>
                                <w:sz w:val="32"/>
                                <w:szCs w:val="24"/>
                                <w:bdr w:val="nil"/>
                                <w:lang w:val="en-US"/>
                              </w:rPr>
                              <w:drawing>
                                <wp:inline distT="0" distB="0" distL="0" distR="0" wp14:anchorId="78CCADF5" wp14:editId="5F3A9AFF">
                                  <wp:extent cx="247650" cy="247650"/>
                                  <wp:effectExtent l="0" t="0" r="0" b="0"/>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Logo&#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4213" w:type="dxa"/>
                            <w:shd w:val="clear" w:color="auto" w:fill="auto"/>
                            <w:vAlign w:val="center"/>
                          </w:tcPr>
                          <w:p w14:paraId="21005F78" w14:textId="77777777" w:rsidR="00764D6C" w:rsidRPr="00B07939" w:rsidRDefault="00764D6C" w:rsidP="00B07939">
                            <w:pPr>
                              <w:pBdr>
                                <w:top w:val="nil"/>
                                <w:left w:val="nil"/>
                                <w:bottom w:val="nil"/>
                                <w:right w:val="nil"/>
                                <w:between w:val="nil"/>
                                <w:bar w:val="nil"/>
                              </w:pBdr>
                              <w:spacing w:before="60" w:after="0"/>
                              <w:rPr>
                                <w:rFonts w:ascii="Arial" w:eastAsia="Arial" w:hAnsi="Arial" w:cs="Arial"/>
                                <w:b/>
                                <w:color w:val="FFFFFF"/>
                                <w:sz w:val="30"/>
                                <w:szCs w:val="30"/>
                                <w:bdr w:val="nil"/>
                              </w:rPr>
                            </w:pPr>
                            <w:r w:rsidRPr="00B07939">
                              <w:rPr>
                                <w:rFonts w:ascii="Arial" w:eastAsia="Arial" w:hAnsi="Arial" w:cs="Arial"/>
                                <w:b/>
                                <w:color w:val="FFFFFF"/>
                                <w:sz w:val="30"/>
                                <w:szCs w:val="30"/>
                                <w:bdr w:val="nil"/>
                              </w:rPr>
                              <w:t>@WFD_Democracy</w:t>
                            </w:r>
                          </w:p>
                        </w:tc>
                      </w:tr>
                      <w:tr w:rsidR="00764D6C" w:rsidRPr="00B07939" w14:paraId="3594F911" w14:textId="77777777" w:rsidTr="00764D6C">
                        <w:tc>
                          <w:tcPr>
                            <w:tcW w:w="602" w:type="dxa"/>
                            <w:shd w:val="clear" w:color="auto" w:fill="auto"/>
                            <w:vAlign w:val="center"/>
                          </w:tcPr>
                          <w:p w14:paraId="17542368" w14:textId="77777777" w:rsidR="00764D6C" w:rsidRPr="00B07939" w:rsidRDefault="00764D6C" w:rsidP="00B07939">
                            <w:pPr>
                              <w:pBdr>
                                <w:top w:val="nil"/>
                                <w:left w:val="nil"/>
                                <w:bottom w:val="nil"/>
                                <w:right w:val="nil"/>
                                <w:between w:val="nil"/>
                                <w:bar w:val="nil"/>
                              </w:pBdr>
                              <w:spacing w:before="60" w:after="0"/>
                              <w:rPr>
                                <w:rFonts w:ascii="Arial" w:eastAsia="Arial" w:hAnsi="Arial" w:cs="Arial"/>
                                <w:b/>
                                <w:color w:val="FFFFFF"/>
                                <w:sz w:val="32"/>
                                <w:szCs w:val="24"/>
                                <w:bdr w:val="nil"/>
                              </w:rPr>
                            </w:pPr>
                            <w:r w:rsidRPr="00B07939">
                              <w:rPr>
                                <w:rFonts w:ascii="Arial" w:eastAsia="Arial" w:hAnsi="Arial" w:cs="Arial"/>
                                <w:b/>
                                <w:noProof/>
                                <w:color w:val="FFFFFF"/>
                                <w:sz w:val="32"/>
                                <w:szCs w:val="24"/>
                                <w:bdr w:val="nil"/>
                                <w:lang w:val="en-US"/>
                              </w:rPr>
                              <w:drawing>
                                <wp:inline distT="0" distB="0" distL="0" distR="0" wp14:anchorId="66590060" wp14:editId="7F70579C">
                                  <wp:extent cx="247650" cy="247650"/>
                                  <wp:effectExtent l="0" t="0" r="0" b="0"/>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Ico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4213" w:type="dxa"/>
                            <w:shd w:val="clear" w:color="auto" w:fill="auto"/>
                            <w:vAlign w:val="center"/>
                          </w:tcPr>
                          <w:p w14:paraId="11DF10D2" w14:textId="77777777" w:rsidR="00764D6C" w:rsidRPr="00B07939" w:rsidRDefault="00764D6C" w:rsidP="00B07939">
                            <w:pPr>
                              <w:pBdr>
                                <w:top w:val="nil"/>
                                <w:left w:val="nil"/>
                                <w:bottom w:val="nil"/>
                                <w:right w:val="nil"/>
                                <w:between w:val="nil"/>
                                <w:bar w:val="nil"/>
                              </w:pBdr>
                              <w:spacing w:before="60" w:after="0"/>
                              <w:rPr>
                                <w:rFonts w:ascii="Arial" w:eastAsia="Arial" w:hAnsi="Arial" w:cs="Arial"/>
                                <w:b/>
                                <w:color w:val="FFFFFF"/>
                                <w:sz w:val="30"/>
                                <w:szCs w:val="30"/>
                                <w:bdr w:val="nil"/>
                              </w:rPr>
                            </w:pPr>
                            <w:r w:rsidRPr="00B07939">
                              <w:rPr>
                                <w:rFonts w:ascii="Arial" w:eastAsia="Arial" w:hAnsi="Arial" w:cs="Arial"/>
                                <w:b/>
                                <w:color w:val="FFFFFF"/>
                                <w:sz w:val="30"/>
                                <w:szCs w:val="30"/>
                                <w:bdr w:val="nil"/>
                              </w:rPr>
                              <w:t>@WestminsterFoundation</w:t>
                            </w:r>
                          </w:p>
                        </w:tc>
                      </w:tr>
                    </w:tbl>
                    <w:p w14:paraId="2F23E488" w14:textId="77777777" w:rsidR="00764D6C" w:rsidRDefault="00764D6C" w:rsidP="008C7A31">
                      <w:pPr>
                        <w:rPr>
                          <w:noProof/>
                        </w:rPr>
                      </w:pPr>
                    </w:p>
                    <w:p w14:paraId="0F0309B4" w14:textId="77777777" w:rsidR="00764D6C" w:rsidRDefault="00764D6C" w:rsidP="008C7A31">
                      <w:pPr>
                        <w:rPr>
                          <w:noProof/>
                        </w:rPr>
                      </w:pPr>
                    </w:p>
                    <w:p w14:paraId="0297FF22" w14:textId="77777777" w:rsidR="00764D6C" w:rsidRDefault="00764D6C" w:rsidP="008C7A31">
                      <w:pPr>
                        <w:rPr>
                          <w:noProof/>
                        </w:rPr>
                      </w:pPr>
                    </w:p>
                    <w:p w14:paraId="1C236C6F" w14:textId="77777777" w:rsidR="00764D6C" w:rsidRDefault="00764D6C" w:rsidP="008C7A31">
                      <w:pPr>
                        <w:rPr>
                          <w:noProof/>
                        </w:rPr>
                      </w:pPr>
                    </w:p>
                    <w:tbl>
                      <w:tblPr>
                        <w:tblOverlap w:val="never"/>
                        <w:tblW w:w="11412" w:type="dxa"/>
                        <w:tblInd w:w="-5" w:type="dxa"/>
                        <w:tblCellMar>
                          <w:left w:w="0" w:type="dxa"/>
                          <w:right w:w="0" w:type="dxa"/>
                        </w:tblCellMar>
                        <w:tblLook w:val="04A0" w:firstRow="1" w:lastRow="0" w:firstColumn="1" w:lastColumn="0" w:noHBand="0" w:noVBand="1"/>
                      </w:tblPr>
                      <w:tblGrid>
                        <w:gridCol w:w="3512"/>
                        <w:gridCol w:w="4498"/>
                        <w:gridCol w:w="3402"/>
                      </w:tblGrid>
                      <w:tr w:rsidR="00764D6C" w:rsidRPr="00B47450" w14:paraId="7D76A4E3" w14:textId="77777777" w:rsidTr="00764D6C">
                        <w:trPr>
                          <w:trHeight w:val="1925"/>
                        </w:trPr>
                        <w:tc>
                          <w:tcPr>
                            <w:tcW w:w="3512" w:type="dxa"/>
                            <w:shd w:val="clear" w:color="auto" w:fill="auto"/>
                          </w:tcPr>
                          <w:p w14:paraId="160390D5" w14:textId="77777777" w:rsidR="00764D6C" w:rsidRPr="00B47450" w:rsidRDefault="00764D6C" w:rsidP="00764D6C">
                            <w:pPr>
                              <w:ind w:left="180"/>
                              <w:suppressOverlap/>
                              <w:rPr>
                                <w:rFonts w:ascii="Arial" w:hAnsi="Arial" w:cs="Arial"/>
                              </w:rPr>
                            </w:pPr>
                            <w:r w:rsidRPr="00B47450">
                              <w:rPr>
                                <w:rFonts w:ascii="Arial" w:hAnsi="Arial" w:cs="Arial"/>
                                <w:noProof/>
                                <w:lang w:val="en-US"/>
                              </w:rPr>
                              <w:drawing>
                                <wp:inline distT="0" distB="0" distL="0" distR="0" wp14:anchorId="13DDFBBA" wp14:editId="460ED261">
                                  <wp:extent cx="1743075" cy="7905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43075" cy="790575"/>
                                          </a:xfrm>
                                          <a:prstGeom prst="rect">
                                            <a:avLst/>
                                          </a:prstGeom>
                                          <a:noFill/>
                                          <a:ln>
                                            <a:noFill/>
                                          </a:ln>
                                        </pic:spPr>
                                      </pic:pic>
                                    </a:graphicData>
                                  </a:graphic>
                                </wp:inline>
                              </w:drawing>
                            </w:r>
                            <w:r w:rsidRPr="00B47450">
                              <w:rPr>
                                <w:rFonts w:ascii="Arial" w:hAnsi="Arial" w:cs="Arial"/>
                              </w:rPr>
                              <w:t xml:space="preserve"> </w:t>
                            </w:r>
                          </w:p>
                          <w:p w14:paraId="21D7EFD5" w14:textId="77777777" w:rsidR="00764D6C" w:rsidRPr="00B47450" w:rsidRDefault="00764D6C" w:rsidP="00764D6C">
                            <w:pPr>
                              <w:suppressOverlap/>
                              <w:rPr>
                                <w:rFonts w:ascii="Arial" w:hAnsi="Arial" w:cs="Arial"/>
                              </w:rPr>
                            </w:pPr>
                          </w:p>
                          <w:p w14:paraId="7418778C" w14:textId="77777777" w:rsidR="00764D6C" w:rsidRPr="00B47450" w:rsidRDefault="00764D6C" w:rsidP="00764D6C">
                            <w:pPr>
                              <w:suppressOverlap/>
                              <w:rPr>
                                <w:rFonts w:ascii="Arial" w:hAnsi="Arial" w:cs="Arial"/>
                              </w:rPr>
                            </w:pPr>
                          </w:p>
                          <w:p w14:paraId="69AF2666" w14:textId="77777777" w:rsidR="00764D6C" w:rsidRPr="00B47450" w:rsidRDefault="00764D6C" w:rsidP="00764D6C">
                            <w:pPr>
                              <w:suppressOverlap/>
                              <w:rPr>
                                <w:rFonts w:ascii="Arial" w:hAnsi="Arial" w:cs="Arial"/>
                              </w:rPr>
                            </w:pPr>
                          </w:p>
                          <w:p w14:paraId="7F6110A9" w14:textId="77777777" w:rsidR="00764D6C" w:rsidRPr="00B47450" w:rsidRDefault="00764D6C" w:rsidP="00764D6C">
                            <w:pPr>
                              <w:suppressOverlap/>
                              <w:rPr>
                                <w:rFonts w:ascii="Arial" w:hAnsi="Arial" w:cs="Arial"/>
                              </w:rPr>
                            </w:pPr>
                          </w:p>
                        </w:tc>
                        <w:tc>
                          <w:tcPr>
                            <w:tcW w:w="4498" w:type="dxa"/>
                            <w:shd w:val="clear" w:color="auto" w:fill="auto"/>
                          </w:tcPr>
                          <w:p w14:paraId="49C91C07" w14:textId="77777777" w:rsidR="00764D6C" w:rsidRPr="00B47450" w:rsidRDefault="00764D6C" w:rsidP="00764D6C">
                            <w:pPr>
                              <w:suppressOverlap/>
                              <w:rPr>
                                <w:rFonts w:ascii="Arial" w:hAnsi="Arial" w:cs="Arial"/>
                                <w:sz w:val="18"/>
                                <w:szCs w:val="16"/>
                              </w:rPr>
                            </w:pPr>
                          </w:p>
                          <w:p w14:paraId="43452377" w14:textId="77777777" w:rsidR="00764D6C" w:rsidRPr="00B47450" w:rsidRDefault="00764D6C" w:rsidP="00764D6C">
                            <w:pPr>
                              <w:ind w:left="720"/>
                              <w:suppressOverlap/>
                              <w:rPr>
                                <w:rFonts w:ascii="Arial" w:hAnsi="Arial" w:cs="Arial"/>
                                <w:sz w:val="18"/>
                                <w:szCs w:val="16"/>
                              </w:rPr>
                            </w:pPr>
                            <w:r w:rsidRPr="00B47450">
                              <w:rPr>
                                <w:rFonts w:ascii="Arial" w:hAnsi="Arial" w:cs="Arial"/>
                                <w:color w:val="FFFFFF" w:themeColor="background1"/>
                                <w:sz w:val="16"/>
                                <w:szCs w:val="14"/>
                              </w:rPr>
                              <w:t xml:space="preserve">Westminster Foundation for Democracy </w:t>
                            </w:r>
                            <w:r w:rsidRPr="00B47450">
                              <w:rPr>
                                <w:rFonts w:ascii="Arial" w:hAnsi="Arial" w:cs="Arial"/>
                                <w:color w:val="FFFFFF" w:themeColor="background1"/>
                                <w:sz w:val="16"/>
                                <w:szCs w:val="14"/>
                              </w:rPr>
                              <w:br/>
                              <w:t xml:space="preserve">is an executive non-departmental </w:t>
                            </w:r>
                            <w:r w:rsidRPr="00B47450">
                              <w:rPr>
                                <w:rFonts w:ascii="Arial" w:hAnsi="Arial" w:cs="Arial"/>
                                <w:color w:val="FFFFFF" w:themeColor="background1"/>
                                <w:sz w:val="16"/>
                                <w:szCs w:val="14"/>
                              </w:rPr>
                              <w:br/>
                              <w:t>Public Body sponsored by the Foreign,</w:t>
                            </w:r>
                            <w:r w:rsidRPr="00B47450">
                              <w:rPr>
                                <w:rFonts w:ascii="Arial" w:hAnsi="Arial" w:cs="Arial"/>
                                <w:color w:val="FFFFFF" w:themeColor="background1"/>
                                <w:sz w:val="16"/>
                                <w:szCs w:val="14"/>
                              </w:rPr>
                              <w:br/>
                              <w:t>Commonwealth &amp; Development Office.</w:t>
                            </w:r>
                          </w:p>
                        </w:tc>
                        <w:tc>
                          <w:tcPr>
                            <w:tcW w:w="3402" w:type="dxa"/>
                            <w:shd w:val="clear" w:color="auto" w:fill="auto"/>
                          </w:tcPr>
                          <w:p w14:paraId="4E6E6DC9" w14:textId="77777777" w:rsidR="00764D6C" w:rsidRPr="00B47450" w:rsidRDefault="00764D6C" w:rsidP="00764D6C">
                            <w:pPr>
                              <w:spacing w:before="480" w:after="0" w:line="240" w:lineRule="auto"/>
                              <w:suppressOverlap/>
                              <w:rPr>
                                <w:rFonts w:ascii="Arial" w:hAnsi="Arial" w:cs="Arial"/>
                              </w:rPr>
                            </w:pPr>
                            <w:r w:rsidRPr="00B47450">
                              <w:rPr>
                                <w:rFonts w:ascii="Arial" w:hAnsi="Arial" w:cs="Arial"/>
                                <w:noProof/>
                                <w:lang w:val="en-US"/>
                              </w:rPr>
                              <w:drawing>
                                <wp:inline distT="0" distB="0" distL="0" distR="0" wp14:anchorId="41A9BBD7" wp14:editId="2797F076">
                                  <wp:extent cx="2043092" cy="3333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K Gov_FULL-WHITE_AW.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50010" cy="334504"/>
                                          </a:xfrm>
                                          <a:prstGeom prst="rect">
                                            <a:avLst/>
                                          </a:prstGeom>
                                        </pic:spPr>
                                      </pic:pic>
                                    </a:graphicData>
                                  </a:graphic>
                                </wp:inline>
                              </w:drawing>
                            </w:r>
                          </w:p>
                        </w:tc>
                      </w:tr>
                    </w:tbl>
                    <w:p w14:paraId="4BA095BF" w14:textId="77777777" w:rsidR="00764D6C" w:rsidRDefault="00764D6C" w:rsidP="008C7A31">
                      <w:pPr>
                        <w:jc w:val="center"/>
                      </w:pPr>
                    </w:p>
                  </w:txbxContent>
                </v:textbox>
                <w10:wrap anchorx="page"/>
              </v:rect>
            </w:pict>
          </mc:Fallback>
        </mc:AlternateContent>
      </w:r>
    </w:p>
    <w:sectPr w:rsidR="008C7A31" w:rsidRPr="00905B23" w:rsidSect="004A1975">
      <w:footerReference w:type="even" r:id="rId27"/>
      <w:footerReference w:type="default" r:id="rId2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4DCAA" w14:textId="77777777" w:rsidR="007E58A8" w:rsidRDefault="007E58A8" w:rsidP="00C62BBD">
      <w:pPr>
        <w:spacing w:after="0" w:line="240" w:lineRule="auto"/>
      </w:pPr>
      <w:r>
        <w:separator/>
      </w:r>
    </w:p>
  </w:endnote>
  <w:endnote w:type="continuationSeparator" w:id="0">
    <w:p w14:paraId="4F684507" w14:textId="77777777" w:rsidR="007E58A8" w:rsidRDefault="007E58A8" w:rsidP="00C62B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Poppins-light">
    <w:altName w:val="Poppins"/>
    <w:panose1 w:val="00000000000000000000"/>
    <w:charset w:val="00"/>
    <w:family w:val="roman"/>
    <w:notTrueType/>
    <w:pitch w:val="default"/>
  </w:font>
  <w:font w:name="Poppins-medium">
    <w:altName w:val="Poppins"/>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Leelawadee">
    <w:panose1 w:val="020B0502040204020203"/>
    <w:charset w:val="00"/>
    <w:family w:val="swiss"/>
    <w:pitch w:val="variable"/>
    <w:sig w:usb0="0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36992189"/>
      <w:docPartObj>
        <w:docPartGallery w:val="Page Numbers (Bottom of Page)"/>
        <w:docPartUnique/>
      </w:docPartObj>
    </w:sdtPr>
    <w:sdtEndPr>
      <w:rPr>
        <w:rStyle w:val="PageNumber"/>
      </w:rPr>
    </w:sdtEndPr>
    <w:sdtContent>
      <w:p w14:paraId="456D830D" w14:textId="77777777" w:rsidR="00764D6C" w:rsidRDefault="00764D6C" w:rsidP="00680C6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54959AD" w14:textId="77777777" w:rsidR="00764D6C" w:rsidRDefault="00764D6C" w:rsidP="00680C6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1299731"/>
      <w:docPartObj>
        <w:docPartGallery w:val="Page Numbers (Bottom of Page)"/>
        <w:docPartUnique/>
      </w:docPartObj>
    </w:sdtPr>
    <w:sdtEndPr>
      <w:rPr>
        <w:noProof/>
      </w:rPr>
    </w:sdtEndPr>
    <w:sdtContent>
      <w:p w14:paraId="77166F5E" w14:textId="77777777" w:rsidR="00764D6C" w:rsidRDefault="00764D6C">
        <w:pPr>
          <w:pStyle w:val="Footer"/>
          <w:jc w:val="center"/>
        </w:pPr>
        <w:r>
          <w:fldChar w:fldCharType="begin"/>
        </w:r>
        <w:r>
          <w:instrText xml:space="preserve"> PAGE   \* MERGEFORMAT </w:instrText>
        </w:r>
        <w:r>
          <w:fldChar w:fldCharType="separate"/>
        </w:r>
        <w:r w:rsidR="001F7FFA">
          <w:rPr>
            <w:noProof/>
          </w:rPr>
          <w:t>25</w:t>
        </w:r>
        <w:r>
          <w:rPr>
            <w:noProof/>
          </w:rPr>
          <w:fldChar w:fldCharType="end"/>
        </w:r>
      </w:p>
    </w:sdtContent>
  </w:sdt>
  <w:p w14:paraId="32BB52A6" w14:textId="77777777" w:rsidR="00764D6C" w:rsidRDefault="00764D6C" w:rsidP="00680C6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13B01" w14:textId="77777777" w:rsidR="007E58A8" w:rsidRDefault="007E58A8" w:rsidP="00C62BBD">
      <w:pPr>
        <w:spacing w:after="0" w:line="240" w:lineRule="auto"/>
      </w:pPr>
      <w:r>
        <w:separator/>
      </w:r>
    </w:p>
  </w:footnote>
  <w:footnote w:type="continuationSeparator" w:id="0">
    <w:p w14:paraId="4AE66FE9" w14:textId="77777777" w:rsidR="007E58A8" w:rsidRDefault="007E58A8" w:rsidP="00C62BBD">
      <w:pPr>
        <w:spacing w:after="0" w:line="240" w:lineRule="auto"/>
      </w:pPr>
      <w:r>
        <w:continuationSeparator/>
      </w:r>
    </w:p>
  </w:footnote>
  <w:footnote w:id="1">
    <w:p w14:paraId="63FFACEB" w14:textId="77777777" w:rsidR="00764D6C" w:rsidRDefault="00764D6C">
      <w:pPr>
        <w:pStyle w:val="FootnoteText"/>
      </w:pPr>
      <w:r>
        <w:rPr>
          <w:rStyle w:val="FootnoteReference"/>
        </w:rPr>
        <w:footnoteRef/>
      </w:r>
      <w:r>
        <w:t xml:space="preserve"> </w:t>
      </w:r>
      <w:hyperlink r:id="rId1" w:history="1">
        <w:r w:rsidRPr="000E12FF">
          <w:rPr>
            <w:rStyle w:val="Hyperlink"/>
            <w:color w:val="1F4E79" w:themeColor="accent1" w:themeShade="80"/>
            <w:sz w:val="18"/>
            <w:szCs w:val="18"/>
          </w:rPr>
          <w:t>https://www.wfd.org/sites/default/files/2022-01/2%20ENG-Monitoring%20Report%20on%20the%20State%20Budget%20for%20Reimbursement%20FINAL_0.pdf</w:t>
        </w:r>
      </w:hyperlink>
      <w:r w:rsidRPr="000E12FF">
        <w:rPr>
          <w:color w:val="1F4E79" w:themeColor="accent1" w:themeShade="80"/>
        </w:rPr>
        <w:t xml:space="preserve"> </w:t>
      </w:r>
    </w:p>
  </w:footnote>
  <w:footnote w:id="2">
    <w:p w14:paraId="62999E5E" w14:textId="77777777" w:rsidR="00764D6C" w:rsidRPr="00680C6B" w:rsidRDefault="00764D6C" w:rsidP="002A661C">
      <w:pPr>
        <w:pStyle w:val="FootnoteText"/>
        <w:rPr>
          <w:sz w:val="18"/>
          <w:szCs w:val="18"/>
        </w:rPr>
      </w:pPr>
      <w:r w:rsidRPr="00680C6B">
        <w:rPr>
          <w:rStyle w:val="FootnoteReference"/>
          <w:sz w:val="18"/>
          <w:szCs w:val="18"/>
        </w:rPr>
        <w:footnoteRef/>
      </w:r>
      <w:r w:rsidRPr="00680C6B">
        <w:rPr>
          <w:sz w:val="18"/>
          <w:szCs w:val="18"/>
        </w:rPr>
        <w:t xml:space="preserve"> The conclusion is about the global situation in general, while in Albania the restrictive measures were minimal during 2021.</w:t>
      </w:r>
    </w:p>
  </w:footnote>
  <w:footnote w:id="3">
    <w:p w14:paraId="3A5D64AD" w14:textId="77777777" w:rsidR="00764D6C" w:rsidRPr="002A661C" w:rsidRDefault="00764D6C" w:rsidP="00680C6B">
      <w:pPr>
        <w:pBdr>
          <w:top w:val="nil"/>
          <w:left w:val="nil"/>
          <w:bottom w:val="nil"/>
          <w:right w:val="nil"/>
          <w:between w:val="nil"/>
        </w:pBdr>
        <w:spacing w:before="0" w:after="0" w:line="240" w:lineRule="auto"/>
        <w:rPr>
          <w:color w:val="000000"/>
          <w:sz w:val="18"/>
          <w:szCs w:val="18"/>
        </w:rPr>
      </w:pPr>
      <w:r w:rsidRPr="00680C6B">
        <w:rPr>
          <w:sz w:val="18"/>
          <w:szCs w:val="18"/>
          <w:vertAlign w:val="superscript"/>
        </w:rPr>
        <w:footnoteRef/>
      </w:r>
      <w:r w:rsidRPr="002A661C">
        <w:rPr>
          <w:color w:val="000000"/>
          <w:sz w:val="18"/>
          <w:szCs w:val="18"/>
        </w:rPr>
        <w:t xml:space="preserve"> </w:t>
      </w:r>
      <w:hyperlink r:id="rId2">
        <w:r w:rsidRPr="00CC15DF">
          <w:rPr>
            <w:color w:val="1F4E79" w:themeColor="accent1" w:themeShade="80"/>
            <w:sz w:val="18"/>
            <w:szCs w:val="18"/>
          </w:rPr>
          <w:t>https://www.ncbi.nlm.nih.gov/pmc/articles/PMC8725031/</w:t>
        </w:r>
      </w:hyperlink>
    </w:p>
  </w:footnote>
  <w:footnote w:id="4">
    <w:p w14:paraId="2BEC033C" w14:textId="77777777" w:rsidR="00764D6C" w:rsidRPr="002A661C" w:rsidRDefault="00764D6C" w:rsidP="00680C6B">
      <w:pPr>
        <w:pBdr>
          <w:top w:val="nil"/>
          <w:left w:val="nil"/>
          <w:bottom w:val="nil"/>
          <w:right w:val="nil"/>
          <w:between w:val="nil"/>
        </w:pBdr>
        <w:spacing w:before="0" w:after="0" w:line="240" w:lineRule="auto"/>
        <w:rPr>
          <w:color w:val="000000"/>
          <w:sz w:val="18"/>
          <w:szCs w:val="18"/>
        </w:rPr>
      </w:pPr>
      <w:r w:rsidRPr="00680C6B">
        <w:rPr>
          <w:sz w:val="18"/>
          <w:szCs w:val="18"/>
          <w:vertAlign w:val="superscript"/>
        </w:rPr>
        <w:footnoteRef/>
      </w:r>
      <w:r w:rsidRPr="00CC15DF">
        <w:rPr>
          <w:color w:val="1F4E79" w:themeColor="accent1" w:themeShade="80"/>
          <w:sz w:val="18"/>
          <w:szCs w:val="18"/>
        </w:rPr>
        <w:t xml:space="preserve"> </w:t>
      </w:r>
      <w:hyperlink r:id="rId3">
        <w:r w:rsidRPr="00CC15DF">
          <w:rPr>
            <w:color w:val="1F4E79" w:themeColor="accent1" w:themeShade="80"/>
            <w:sz w:val="18"/>
            <w:szCs w:val="18"/>
          </w:rPr>
          <w:t>https://www.ncbi.nlm.nih.gov/pmc/articles/PMC8725031/</w:t>
        </w:r>
      </w:hyperlink>
    </w:p>
  </w:footnote>
  <w:footnote w:id="5">
    <w:p w14:paraId="1844EC17" w14:textId="77777777" w:rsidR="00764D6C" w:rsidRPr="00CC15DF" w:rsidRDefault="00764D6C" w:rsidP="00680C6B">
      <w:pPr>
        <w:pBdr>
          <w:top w:val="nil"/>
          <w:left w:val="nil"/>
          <w:bottom w:val="nil"/>
          <w:right w:val="nil"/>
          <w:between w:val="nil"/>
        </w:pBdr>
        <w:spacing w:before="0" w:after="0" w:line="240" w:lineRule="auto"/>
        <w:rPr>
          <w:color w:val="1F4E79" w:themeColor="accent1" w:themeShade="80"/>
          <w:sz w:val="18"/>
          <w:szCs w:val="18"/>
        </w:rPr>
      </w:pPr>
      <w:r w:rsidRPr="00680C6B">
        <w:rPr>
          <w:sz w:val="18"/>
          <w:szCs w:val="18"/>
          <w:vertAlign w:val="superscript"/>
        </w:rPr>
        <w:footnoteRef/>
      </w:r>
      <w:r w:rsidRPr="002A661C">
        <w:rPr>
          <w:color w:val="000000"/>
          <w:sz w:val="18"/>
          <w:szCs w:val="18"/>
        </w:rPr>
        <w:t xml:space="preserve"> </w:t>
      </w:r>
      <w:r w:rsidRPr="00CC15DF">
        <w:rPr>
          <w:color w:val="1F4E79" w:themeColor="accent1" w:themeShade="80"/>
          <w:sz w:val="18"/>
          <w:szCs w:val="18"/>
        </w:rPr>
        <w:t xml:space="preserve">Data from the focus group patients who had been treated in Turkey for COVID-19 </w:t>
      </w:r>
    </w:p>
    <w:bookmarkStart w:id="9" w:name="_2s8eyo1" w:colFirst="0" w:colLast="0"/>
    <w:bookmarkEnd w:id="9"/>
  </w:footnote>
  <w:footnote w:id="6">
    <w:p w14:paraId="2721F949" w14:textId="77777777" w:rsidR="00764D6C" w:rsidRPr="002A661C" w:rsidRDefault="00764D6C" w:rsidP="00680C6B">
      <w:pPr>
        <w:pBdr>
          <w:top w:val="nil"/>
          <w:left w:val="nil"/>
          <w:bottom w:val="nil"/>
          <w:right w:val="nil"/>
          <w:between w:val="nil"/>
        </w:pBdr>
        <w:spacing w:before="0" w:after="0" w:line="240" w:lineRule="auto"/>
        <w:rPr>
          <w:color w:val="000000"/>
          <w:sz w:val="18"/>
          <w:szCs w:val="18"/>
        </w:rPr>
      </w:pPr>
      <w:bookmarkStart w:id="10" w:name="_2s8eyo1" w:colFirst="0" w:colLast="0"/>
      <w:bookmarkEnd w:id="10"/>
      <w:r w:rsidRPr="00680C6B">
        <w:rPr>
          <w:sz w:val="18"/>
          <w:szCs w:val="18"/>
          <w:vertAlign w:val="superscript"/>
        </w:rPr>
        <w:footnoteRef/>
      </w:r>
      <w:r w:rsidRPr="00CC15DF">
        <w:rPr>
          <w:color w:val="1F4E79" w:themeColor="accent1" w:themeShade="80"/>
          <w:sz w:val="18"/>
          <w:szCs w:val="18"/>
        </w:rPr>
        <w:t xml:space="preserve"> </w:t>
      </w:r>
      <w:r w:rsidRPr="00764D6C">
        <w:rPr>
          <w:color w:val="1F4E79" w:themeColor="accent1" w:themeShade="80"/>
          <w:sz w:val="18"/>
          <w:szCs w:val="18"/>
        </w:rPr>
        <w:t>https://qbz.gov.al/eli/vendim/2020/11/18/908/c555fdc8-bd94-45fa-8739-b975a194d17e</w:t>
      </w:r>
    </w:p>
    <w:p w14:paraId="5D653192" w14:textId="77777777" w:rsidR="00764D6C" w:rsidRDefault="00764D6C" w:rsidP="00C62BBD">
      <w:pPr>
        <w:pBdr>
          <w:top w:val="nil"/>
          <w:left w:val="nil"/>
          <w:bottom w:val="nil"/>
          <w:right w:val="nil"/>
          <w:between w:val="nil"/>
        </w:pBdr>
        <w:spacing w:after="0" w:line="240" w:lineRule="auto"/>
        <w:rPr>
          <w:color w:val="000000"/>
        </w:rPr>
      </w:pPr>
    </w:p>
  </w:footnote>
  <w:footnote w:id="7">
    <w:p w14:paraId="0E2B95E5" w14:textId="77777777" w:rsidR="00764D6C" w:rsidRPr="00680C6B" w:rsidRDefault="00764D6C" w:rsidP="005D23F4">
      <w:pPr>
        <w:pStyle w:val="FootnoteText"/>
        <w:rPr>
          <w:sz w:val="18"/>
          <w:szCs w:val="18"/>
        </w:rPr>
      </w:pPr>
      <w:r w:rsidRPr="00680C6B">
        <w:rPr>
          <w:rStyle w:val="FootnoteReference"/>
          <w:sz w:val="18"/>
          <w:szCs w:val="18"/>
        </w:rPr>
        <w:footnoteRef/>
      </w:r>
      <w:r w:rsidRPr="00680C6B">
        <w:rPr>
          <w:sz w:val="18"/>
          <w:szCs w:val="18"/>
        </w:rPr>
        <w:t xml:space="preserve"> Official information with the right to information from the Compulsory Health Insurance Fund</w:t>
      </w:r>
    </w:p>
  </w:footnote>
  <w:footnote w:id="8">
    <w:p w14:paraId="39221C3A" w14:textId="77777777" w:rsidR="00764D6C" w:rsidRPr="00680C6B" w:rsidRDefault="00764D6C" w:rsidP="00680C6B">
      <w:pPr>
        <w:pStyle w:val="NoSpacing"/>
        <w:spacing w:before="0"/>
        <w:rPr>
          <w:sz w:val="18"/>
          <w:szCs w:val="18"/>
        </w:rPr>
      </w:pPr>
      <w:r w:rsidRPr="00680C6B">
        <w:rPr>
          <w:sz w:val="18"/>
          <w:szCs w:val="18"/>
          <w:vertAlign w:val="superscript"/>
        </w:rPr>
        <w:footnoteRef/>
      </w:r>
      <w:r w:rsidRPr="00680C6B">
        <w:rPr>
          <w:sz w:val="18"/>
          <w:szCs w:val="18"/>
        </w:rPr>
        <w:t xml:space="preserve"> Official information with the right to information from the Compulsory Health Insurance Fund </w:t>
      </w:r>
    </w:p>
  </w:footnote>
  <w:footnote w:id="9">
    <w:p w14:paraId="6CA1B316" w14:textId="77777777" w:rsidR="00764D6C" w:rsidRPr="00680C6B" w:rsidRDefault="00764D6C" w:rsidP="00680C6B">
      <w:pPr>
        <w:pStyle w:val="NoSpacing"/>
        <w:spacing w:before="0"/>
        <w:rPr>
          <w:sz w:val="18"/>
          <w:szCs w:val="18"/>
        </w:rPr>
      </w:pPr>
      <w:r w:rsidRPr="00680C6B">
        <w:rPr>
          <w:sz w:val="18"/>
          <w:szCs w:val="18"/>
          <w:vertAlign w:val="superscript"/>
        </w:rPr>
        <w:footnoteRef/>
      </w:r>
      <w:r w:rsidRPr="00680C6B">
        <w:rPr>
          <w:sz w:val="18"/>
          <w:szCs w:val="18"/>
        </w:rPr>
        <w:t xml:space="preserve"> Meeting with focus groups (associations of working invalids and people with disabilities)</w:t>
      </w:r>
    </w:p>
    <w:p w14:paraId="126040EA" w14:textId="77777777" w:rsidR="00764D6C" w:rsidRDefault="00764D6C" w:rsidP="00C62BBD">
      <w:pPr>
        <w:pBdr>
          <w:top w:val="nil"/>
          <w:left w:val="nil"/>
          <w:bottom w:val="nil"/>
          <w:right w:val="nil"/>
          <w:between w:val="nil"/>
        </w:pBdr>
        <w:spacing w:after="0" w:line="240" w:lineRule="auto"/>
        <w:rPr>
          <w:color w:val="000000"/>
        </w:rPr>
      </w:pPr>
    </w:p>
  </w:footnote>
  <w:footnote w:id="10">
    <w:p w14:paraId="11A71678" w14:textId="77777777" w:rsidR="00764D6C" w:rsidRPr="00CE1561" w:rsidRDefault="00764D6C" w:rsidP="00680C6B">
      <w:pPr>
        <w:pBdr>
          <w:top w:val="nil"/>
          <w:left w:val="nil"/>
          <w:bottom w:val="nil"/>
          <w:right w:val="nil"/>
          <w:between w:val="nil"/>
        </w:pBdr>
        <w:spacing w:before="0" w:after="0" w:line="240" w:lineRule="auto"/>
        <w:rPr>
          <w:color w:val="000000"/>
          <w:sz w:val="18"/>
          <w:szCs w:val="18"/>
        </w:rPr>
      </w:pPr>
      <w:r w:rsidRPr="00680C6B">
        <w:rPr>
          <w:sz w:val="18"/>
          <w:szCs w:val="18"/>
          <w:vertAlign w:val="superscript"/>
        </w:rPr>
        <w:footnoteRef/>
      </w:r>
      <w:r w:rsidRPr="00CE1561">
        <w:rPr>
          <w:color w:val="000000"/>
          <w:sz w:val="18"/>
          <w:szCs w:val="18"/>
        </w:rPr>
        <w:t xml:space="preserve"> </w:t>
      </w:r>
      <w:r w:rsidRPr="00BD6F0B">
        <w:rPr>
          <w:color w:val="1F4E79" w:themeColor="accent1" w:themeShade="80"/>
          <w:sz w:val="18"/>
          <w:szCs w:val="18"/>
        </w:rPr>
        <w:t>https://fsdksh.gov.al/panorame%cc%88-e-pe%cc%88rgjithshme/</w:t>
      </w:r>
    </w:p>
  </w:footnote>
  <w:footnote w:id="11">
    <w:p w14:paraId="5215BBAE" w14:textId="77777777" w:rsidR="00764D6C" w:rsidRPr="00CE1561" w:rsidRDefault="00764D6C" w:rsidP="00680C6B">
      <w:pPr>
        <w:pBdr>
          <w:top w:val="nil"/>
          <w:left w:val="nil"/>
          <w:bottom w:val="nil"/>
          <w:right w:val="nil"/>
          <w:between w:val="nil"/>
        </w:pBdr>
        <w:spacing w:before="0" w:after="0" w:line="240" w:lineRule="auto"/>
        <w:rPr>
          <w:color w:val="000000"/>
          <w:sz w:val="18"/>
          <w:szCs w:val="18"/>
        </w:rPr>
      </w:pPr>
      <w:r w:rsidRPr="00680C6B">
        <w:rPr>
          <w:sz w:val="18"/>
          <w:szCs w:val="18"/>
          <w:vertAlign w:val="superscript"/>
        </w:rPr>
        <w:footnoteRef/>
      </w:r>
      <w:r w:rsidRPr="00CE1561">
        <w:rPr>
          <w:color w:val="000000"/>
          <w:sz w:val="18"/>
          <w:szCs w:val="18"/>
        </w:rPr>
        <w:t xml:space="preserve"> </w:t>
      </w:r>
      <w:r w:rsidRPr="00BD6F0B">
        <w:rPr>
          <w:color w:val="1F4E79" w:themeColor="accent1" w:themeShade="80"/>
          <w:sz w:val="18"/>
          <w:szCs w:val="18"/>
        </w:rPr>
        <w:t>https://fsdksh.gov.al/ëp-content/uploads/2021/04/buxheti-ne-vite-2013-2021-5.pdf</w:t>
      </w:r>
    </w:p>
    <w:p w14:paraId="26CDE3FF" w14:textId="77777777" w:rsidR="00764D6C" w:rsidRDefault="00764D6C" w:rsidP="00C62BBD">
      <w:pPr>
        <w:pBdr>
          <w:top w:val="nil"/>
          <w:left w:val="nil"/>
          <w:bottom w:val="nil"/>
          <w:right w:val="nil"/>
          <w:between w:val="nil"/>
        </w:pBdr>
        <w:rPr>
          <w:rFonts w:ascii="Times New Roman" w:eastAsia="Times New Roman" w:hAnsi="Times New Roman" w:cs="Times New Roman"/>
          <w:color w:val="000000"/>
          <w:sz w:val="24"/>
          <w:szCs w:val="24"/>
        </w:rPr>
      </w:pPr>
    </w:p>
  </w:footnote>
  <w:footnote w:id="12">
    <w:p w14:paraId="43B062B0" w14:textId="77777777" w:rsidR="00764D6C" w:rsidRDefault="00764D6C" w:rsidP="00680C6B">
      <w:pPr>
        <w:pBdr>
          <w:top w:val="nil"/>
          <w:left w:val="nil"/>
          <w:bottom w:val="nil"/>
          <w:right w:val="nil"/>
          <w:between w:val="nil"/>
        </w:pBdr>
        <w:spacing w:before="0" w:after="0" w:line="240" w:lineRule="auto"/>
        <w:rPr>
          <w:color w:val="000000"/>
          <w:sz w:val="18"/>
          <w:szCs w:val="18"/>
        </w:rPr>
      </w:pPr>
      <w:r>
        <w:rPr>
          <w:vertAlign w:val="superscript"/>
        </w:rPr>
        <w:footnoteRef/>
      </w:r>
      <w:r>
        <w:rPr>
          <w:color w:val="000000"/>
          <w:sz w:val="18"/>
          <w:szCs w:val="18"/>
        </w:rPr>
        <w:t xml:space="preserve"> </w:t>
      </w:r>
      <w:r w:rsidRPr="00BD6F0B">
        <w:rPr>
          <w:color w:val="1F4E79" w:themeColor="accent1" w:themeShade="80"/>
          <w:sz w:val="18"/>
          <w:szCs w:val="18"/>
        </w:rPr>
        <w:t>https://fsdksh.gov.al/wp-content/uploads/2020/11/Udhezim-i-trajtimit-per-MPF.pdf</w:t>
      </w:r>
    </w:p>
  </w:footnote>
  <w:footnote w:id="13">
    <w:p w14:paraId="60C6C47D" w14:textId="77777777" w:rsidR="00764D6C" w:rsidRPr="00393C2C" w:rsidRDefault="00764D6C" w:rsidP="00680C6B">
      <w:pPr>
        <w:pBdr>
          <w:top w:val="nil"/>
          <w:left w:val="nil"/>
          <w:bottom w:val="nil"/>
          <w:right w:val="nil"/>
          <w:between w:val="nil"/>
        </w:pBdr>
        <w:spacing w:before="0" w:after="0" w:line="240" w:lineRule="auto"/>
        <w:rPr>
          <w:color w:val="000000"/>
          <w:sz w:val="18"/>
          <w:szCs w:val="18"/>
        </w:rPr>
      </w:pPr>
      <w:r>
        <w:rPr>
          <w:vertAlign w:val="superscript"/>
        </w:rPr>
        <w:footnoteRef/>
      </w:r>
      <w:r>
        <w:rPr>
          <w:color w:val="000000"/>
          <w:sz w:val="18"/>
          <w:szCs w:val="18"/>
        </w:rPr>
        <w:t xml:space="preserve"> </w:t>
      </w:r>
      <w:r w:rsidRPr="00BD6F0B">
        <w:rPr>
          <w:color w:val="1F4E79" w:themeColor="accent1" w:themeShade="80"/>
          <w:sz w:val="18"/>
          <w:szCs w:val="18"/>
        </w:rPr>
        <w:t>https://fsdksh.gov.al/wp-content/uploads/2020/11/Udhezim-i-trajtimit-per-MPF.pdf</w:t>
      </w:r>
    </w:p>
  </w:footnote>
  <w:footnote w:id="14">
    <w:p w14:paraId="446CE559" w14:textId="77777777" w:rsidR="00764D6C" w:rsidRPr="00393C2C" w:rsidRDefault="00764D6C" w:rsidP="00764D6C">
      <w:pPr>
        <w:spacing w:before="0" w:after="0" w:line="240" w:lineRule="auto"/>
        <w:rPr>
          <w:color w:val="000000"/>
          <w:sz w:val="18"/>
          <w:szCs w:val="18"/>
        </w:rPr>
      </w:pPr>
      <w:r w:rsidRPr="00393C2C">
        <w:rPr>
          <w:vertAlign w:val="superscript"/>
        </w:rPr>
        <w:footnoteRef/>
      </w:r>
      <w:r>
        <w:rPr>
          <w:color w:val="000000"/>
          <w:sz w:val="18"/>
          <w:szCs w:val="18"/>
        </w:rPr>
        <w:t xml:space="preserve"> </w:t>
      </w:r>
      <w:r w:rsidRPr="00680C6B">
        <w:rPr>
          <w:color w:val="000000"/>
          <w:sz w:val="18"/>
          <w:szCs w:val="18"/>
        </w:rPr>
        <w:t xml:space="preserve">Official information with the right to information from the Compulsory Health Insurance Fund </w:t>
      </w:r>
    </w:p>
  </w:footnote>
  <w:footnote w:id="15">
    <w:p w14:paraId="20A75D6D" w14:textId="77777777" w:rsidR="00764D6C" w:rsidRPr="00393C2C" w:rsidRDefault="00764D6C" w:rsidP="00764D6C">
      <w:pPr>
        <w:pBdr>
          <w:top w:val="nil"/>
          <w:left w:val="nil"/>
          <w:bottom w:val="nil"/>
          <w:right w:val="nil"/>
          <w:between w:val="nil"/>
        </w:pBdr>
        <w:spacing w:before="0" w:after="0" w:line="240" w:lineRule="auto"/>
        <w:rPr>
          <w:color w:val="000000"/>
        </w:rPr>
      </w:pPr>
      <w:r w:rsidRPr="00393C2C">
        <w:rPr>
          <w:vertAlign w:val="superscript"/>
        </w:rPr>
        <w:footnoteRef/>
      </w:r>
      <w:r w:rsidRPr="00393C2C">
        <w:rPr>
          <w:color w:val="000000"/>
          <w:sz w:val="18"/>
          <w:szCs w:val="18"/>
        </w:rPr>
        <w:t xml:space="preserve"> </w:t>
      </w:r>
      <w:r w:rsidRPr="00680C6B">
        <w:rPr>
          <w:color w:val="000000"/>
          <w:sz w:val="18"/>
          <w:szCs w:val="18"/>
        </w:rPr>
        <w:t>Authors' elaborations</w:t>
      </w:r>
    </w:p>
  </w:footnote>
  <w:footnote w:id="16">
    <w:p w14:paraId="4FB7ED1F" w14:textId="77777777" w:rsidR="00764D6C" w:rsidRPr="00393C2C" w:rsidRDefault="00764D6C" w:rsidP="00680C6B">
      <w:pPr>
        <w:pBdr>
          <w:top w:val="nil"/>
          <w:left w:val="nil"/>
          <w:bottom w:val="nil"/>
          <w:right w:val="nil"/>
          <w:between w:val="nil"/>
        </w:pBdr>
        <w:spacing w:before="0" w:after="0" w:line="240" w:lineRule="auto"/>
        <w:rPr>
          <w:color w:val="000000"/>
        </w:rPr>
      </w:pPr>
      <w:r w:rsidRPr="00393C2C">
        <w:rPr>
          <w:vertAlign w:val="superscript"/>
        </w:rPr>
        <w:footnoteRef/>
      </w:r>
      <w:r w:rsidRPr="00393C2C">
        <w:rPr>
          <w:color w:val="000000"/>
        </w:rPr>
        <w:t xml:space="preserve"> </w:t>
      </w:r>
      <w:r w:rsidRPr="00680C6B">
        <w:rPr>
          <w:color w:val="000000"/>
          <w:sz w:val="18"/>
          <w:szCs w:val="18"/>
        </w:rPr>
        <w:t xml:space="preserve">Official information with the right to information from the Compulsory Health Insurance Fund </w:t>
      </w:r>
    </w:p>
  </w:footnote>
  <w:footnote w:id="17">
    <w:p w14:paraId="5E10A5E3" w14:textId="77777777" w:rsidR="00764D6C" w:rsidRDefault="00764D6C" w:rsidP="00680C6B">
      <w:pPr>
        <w:pBdr>
          <w:top w:val="nil"/>
          <w:left w:val="nil"/>
          <w:bottom w:val="nil"/>
          <w:right w:val="nil"/>
          <w:between w:val="nil"/>
        </w:pBdr>
        <w:spacing w:before="0" w:after="0" w:line="240" w:lineRule="auto"/>
        <w:rPr>
          <w:color w:val="000000"/>
        </w:rPr>
      </w:pPr>
      <w:r w:rsidRPr="00393C2C">
        <w:rPr>
          <w:vertAlign w:val="superscript"/>
        </w:rPr>
        <w:footnoteRef/>
      </w:r>
      <w:r w:rsidRPr="00393C2C">
        <w:rPr>
          <w:color w:val="000000"/>
        </w:rPr>
        <w:t xml:space="preserve"> </w:t>
      </w:r>
      <w:r w:rsidRPr="00680C6B">
        <w:rPr>
          <w:color w:val="000000"/>
          <w:sz w:val="18"/>
          <w:szCs w:val="18"/>
        </w:rPr>
        <w:t xml:space="preserve">Official information with the right to information from the Compulsory Health Insurance Fund </w:t>
      </w:r>
    </w:p>
  </w:footnote>
  <w:footnote w:id="18">
    <w:p w14:paraId="3FB8D752" w14:textId="77777777" w:rsidR="00764D6C" w:rsidRPr="00680C6B" w:rsidRDefault="00764D6C" w:rsidP="002D305A">
      <w:pPr>
        <w:pStyle w:val="FootnoteText"/>
        <w:rPr>
          <w:sz w:val="18"/>
          <w:szCs w:val="18"/>
        </w:rPr>
      </w:pPr>
      <w:r w:rsidRPr="00680C6B">
        <w:rPr>
          <w:rStyle w:val="FootnoteReference"/>
          <w:sz w:val="18"/>
          <w:szCs w:val="18"/>
        </w:rPr>
        <w:footnoteRef/>
      </w:r>
      <w:r w:rsidRPr="00680C6B">
        <w:rPr>
          <w:sz w:val="18"/>
          <w:szCs w:val="18"/>
        </w:rPr>
        <w:t xml:space="preserve"> Focus group interviews, read Annex 1 </w:t>
      </w:r>
    </w:p>
  </w:footnote>
  <w:footnote w:id="19">
    <w:p w14:paraId="3129472C" w14:textId="77777777" w:rsidR="00764D6C" w:rsidRPr="00680C6B" w:rsidRDefault="00764D6C" w:rsidP="00680C6B">
      <w:pPr>
        <w:pBdr>
          <w:top w:val="nil"/>
          <w:left w:val="nil"/>
          <w:bottom w:val="nil"/>
          <w:right w:val="nil"/>
          <w:between w:val="nil"/>
        </w:pBdr>
        <w:spacing w:before="0" w:after="0"/>
        <w:rPr>
          <w:color w:val="000000"/>
          <w:sz w:val="18"/>
          <w:szCs w:val="18"/>
        </w:rPr>
      </w:pPr>
      <w:r w:rsidRPr="00680C6B">
        <w:rPr>
          <w:sz w:val="18"/>
          <w:szCs w:val="18"/>
          <w:vertAlign w:val="superscript"/>
        </w:rPr>
        <w:footnoteRef/>
      </w:r>
      <w:r w:rsidRPr="00680C6B">
        <w:rPr>
          <w:color w:val="000000"/>
          <w:sz w:val="18"/>
          <w:szCs w:val="18"/>
        </w:rPr>
        <w:t xml:space="preserve"> According to the focus groups interviewed within the refund report for the period January-April 2021   </w:t>
      </w:r>
      <w:r w:rsidRPr="001E77AF">
        <w:rPr>
          <w:color w:val="1F4E79" w:themeColor="accent1" w:themeShade="80"/>
          <w:sz w:val="18"/>
          <w:szCs w:val="18"/>
        </w:rPr>
        <w:t>https://www.wfd.org/sites/default/files/2022-01/2%20ALB-</w:t>
      </w:r>
      <w:r w:rsidRPr="00680C6B">
        <w:rPr>
          <w:color w:val="000000"/>
          <w:sz w:val="18"/>
          <w:szCs w:val="18"/>
        </w:rPr>
        <w:t>Raporti%20Monitorimi%20%20Buxheti%20Shtetit%20p%C3%ABr%20Rimbursimin%20%20FINAL.pdf</w:t>
      </w:r>
      <w:r w:rsidRPr="00680C6B">
        <w:rPr>
          <w:color w:val="000000"/>
          <w:sz w:val="18"/>
          <w:szCs w:val="18"/>
          <w:highlight w:val="yellow"/>
        </w:rPr>
        <w:t xml:space="preserve"> </w:t>
      </w:r>
    </w:p>
  </w:footnote>
  <w:footnote w:id="20">
    <w:p w14:paraId="179C296B" w14:textId="77777777" w:rsidR="00764D6C" w:rsidRPr="00680C6B" w:rsidRDefault="00764D6C" w:rsidP="00680C6B">
      <w:pPr>
        <w:pBdr>
          <w:top w:val="nil"/>
          <w:left w:val="nil"/>
          <w:bottom w:val="nil"/>
          <w:right w:val="nil"/>
          <w:between w:val="nil"/>
        </w:pBdr>
        <w:spacing w:before="0" w:after="0" w:line="240" w:lineRule="auto"/>
        <w:rPr>
          <w:color w:val="000000"/>
          <w:sz w:val="18"/>
          <w:szCs w:val="18"/>
        </w:rPr>
      </w:pPr>
      <w:r w:rsidRPr="00680C6B">
        <w:rPr>
          <w:sz w:val="18"/>
          <w:szCs w:val="18"/>
          <w:vertAlign w:val="superscript"/>
        </w:rPr>
        <w:footnoteRef/>
      </w:r>
      <w:r>
        <w:rPr>
          <w:color w:val="1F4E79" w:themeColor="accent1" w:themeShade="80"/>
        </w:rPr>
        <w:t xml:space="preserve"> </w:t>
      </w:r>
      <w:hyperlink r:id="rId4" w:history="1">
        <w:r w:rsidRPr="001E77AF">
          <w:rPr>
            <w:rStyle w:val="Hyperlink"/>
            <w:color w:val="1F4E79" w:themeColor="accent1" w:themeShade="80"/>
            <w:sz w:val="18"/>
            <w:szCs w:val="18"/>
          </w:rPr>
          <w:t>http://www.instat.gov.al/al/temat/kushtet-sociale/anketa-e-buxhetit-t%C3%AB-familjes/publikimet/2021/anketa-e-buxhetit-t%C3%AB-familjes-2020/</w:t>
        </w:r>
      </w:hyperlink>
      <w:r w:rsidRPr="001E77AF">
        <w:rPr>
          <w:color w:val="1F4E79" w:themeColor="accent1" w:themeShade="80"/>
          <w:sz w:val="18"/>
          <w:szCs w:val="18"/>
        </w:rPr>
        <w:t xml:space="preserve"> </w:t>
      </w:r>
    </w:p>
  </w:footnote>
  <w:footnote w:id="21">
    <w:p w14:paraId="5CEDBDD1" w14:textId="77777777" w:rsidR="00764D6C" w:rsidRDefault="00764D6C">
      <w:pPr>
        <w:pStyle w:val="FootnoteText"/>
      </w:pPr>
      <w:r w:rsidRPr="00680C6B">
        <w:rPr>
          <w:rStyle w:val="FootnoteReference"/>
          <w:sz w:val="18"/>
          <w:szCs w:val="18"/>
        </w:rPr>
        <w:footnoteRef/>
      </w:r>
      <w:r w:rsidRPr="00680C6B">
        <w:rPr>
          <w:sz w:val="18"/>
          <w:szCs w:val="18"/>
        </w:rPr>
        <w:t xml:space="preserve"> </w:t>
      </w:r>
      <w:bookmarkStart w:id="16" w:name="_Hlk95134585"/>
      <w:r w:rsidRPr="00C42E1F">
        <w:rPr>
          <w:sz w:val="18"/>
          <w:szCs w:val="18"/>
        </w:rPr>
        <w:fldChar w:fldCharType="begin"/>
      </w:r>
      <w:r w:rsidRPr="00C42E1F">
        <w:rPr>
          <w:sz w:val="18"/>
          <w:szCs w:val="18"/>
        </w:rPr>
        <w:instrText xml:space="preserve"> HYPERLINK "http://www.instat.gov.al/al/temat/kushtet-sociale/anketa-e-buxhetit-t%C3%AB-familjes/publikimet/2021/anketa-e-buxhetit-t%C3%AB-familjes-2020/" </w:instrText>
      </w:r>
      <w:r w:rsidRPr="00C42E1F">
        <w:rPr>
          <w:sz w:val="18"/>
          <w:szCs w:val="18"/>
        </w:rPr>
        <w:fldChar w:fldCharType="separate"/>
      </w:r>
      <w:r w:rsidRPr="00C42E1F">
        <w:rPr>
          <w:rStyle w:val="Hyperlink"/>
          <w:sz w:val="18"/>
          <w:szCs w:val="18"/>
        </w:rPr>
        <w:t>http://www.instat.gov.al/al/temat/kushtet-sociale/anketa-e-buxhetit-t%C3%AB-familjes/publikimet/2021/anketa-e-buxhetit-t%C3%AB-familjes-2020/</w:t>
      </w:r>
      <w:bookmarkEnd w:id="16"/>
      <w:r w:rsidRPr="00C42E1F">
        <w:rPr>
          <w:sz w:val="18"/>
          <w:szCs w:val="18"/>
        </w:rPr>
        <w:fldChar w:fldCharType="end"/>
      </w:r>
      <w:r>
        <w:rPr>
          <w:sz w:val="18"/>
          <w:szCs w:val="18"/>
        </w:rPr>
        <w:t xml:space="preserve"> </w:t>
      </w:r>
    </w:p>
  </w:footnote>
  <w:footnote w:id="22">
    <w:p w14:paraId="2797F3DD" w14:textId="77777777" w:rsidR="00764D6C" w:rsidRPr="00680C6B" w:rsidRDefault="00764D6C">
      <w:pPr>
        <w:pStyle w:val="FootnoteText"/>
        <w:rPr>
          <w:lang w:val="en-US"/>
        </w:rPr>
      </w:pPr>
      <w:r>
        <w:rPr>
          <w:rStyle w:val="FootnoteReference"/>
        </w:rPr>
        <w:footnoteRef/>
      </w:r>
      <w:r>
        <w:t xml:space="preserve"> </w:t>
      </w:r>
      <w:bookmarkStart w:id="17" w:name="_Hlk95134572"/>
      <w:r w:rsidRPr="001E77AF">
        <w:rPr>
          <w:color w:val="1F4E79" w:themeColor="accent1" w:themeShade="80"/>
          <w:sz w:val="18"/>
          <w:szCs w:val="18"/>
        </w:rPr>
        <w:fldChar w:fldCharType="begin"/>
      </w:r>
      <w:r w:rsidRPr="001E77AF">
        <w:rPr>
          <w:color w:val="1F4E79" w:themeColor="accent1" w:themeShade="80"/>
          <w:sz w:val="18"/>
          <w:szCs w:val="18"/>
        </w:rPr>
        <w:instrText xml:space="preserve"> HYPERLINK "https://ec.europa.eu/eurostat/databrowser/view/NAMA_10_CO3_P3__custom_1685172/default/table?lang=en" </w:instrText>
      </w:r>
      <w:r w:rsidRPr="001E77AF">
        <w:rPr>
          <w:color w:val="1F4E79" w:themeColor="accent1" w:themeShade="80"/>
          <w:sz w:val="18"/>
          <w:szCs w:val="18"/>
        </w:rPr>
        <w:fldChar w:fldCharType="separate"/>
      </w:r>
      <w:r w:rsidRPr="001E77AF">
        <w:rPr>
          <w:rStyle w:val="Hyperlink"/>
          <w:color w:val="1F4E79" w:themeColor="accent1" w:themeShade="80"/>
          <w:sz w:val="18"/>
          <w:szCs w:val="18"/>
        </w:rPr>
        <w:t>https://ec.europa.eu/eurostat/databrowser/view/NAMA_10_CO3_P3__custom_1685172/default/table?lang=en</w:t>
      </w:r>
      <w:bookmarkEnd w:id="17"/>
      <w:r w:rsidRPr="001E77AF">
        <w:rPr>
          <w:color w:val="1F4E79" w:themeColor="accent1" w:themeShade="80"/>
          <w:sz w:val="18"/>
          <w:szCs w:val="18"/>
        </w:rPr>
        <w:fldChar w:fldCharType="end"/>
      </w:r>
      <w:r w:rsidRPr="001E77AF">
        <w:rPr>
          <w:color w:val="1F4E79" w:themeColor="accent1" w:themeShade="80"/>
          <w:sz w:val="18"/>
          <w:szCs w:val="18"/>
        </w:rPr>
        <w:t xml:space="preserve"> </w:t>
      </w:r>
    </w:p>
  </w:footnote>
  <w:footnote w:id="23">
    <w:p w14:paraId="0B731F35" w14:textId="77777777" w:rsidR="00764D6C" w:rsidRPr="00680C6B" w:rsidRDefault="00764D6C" w:rsidP="005135C8">
      <w:pPr>
        <w:pStyle w:val="FootnoteText"/>
        <w:rPr>
          <w:sz w:val="18"/>
          <w:szCs w:val="18"/>
        </w:rPr>
      </w:pPr>
      <w:r w:rsidRPr="00680C6B">
        <w:rPr>
          <w:rStyle w:val="FootnoteReference"/>
          <w:sz w:val="18"/>
          <w:szCs w:val="18"/>
        </w:rPr>
        <w:footnoteRef/>
      </w:r>
      <w:r w:rsidRPr="00680C6B">
        <w:rPr>
          <w:sz w:val="18"/>
          <w:szCs w:val="18"/>
        </w:rPr>
        <w:t xml:space="preserve"> Data for Kosovo and Northern Macedonia are not available</w:t>
      </w:r>
    </w:p>
  </w:footnote>
  <w:footnote w:id="24">
    <w:p w14:paraId="5A80F763" w14:textId="77777777" w:rsidR="00764D6C" w:rsidRPr="00680C6B" w:rsidRDefault="00764D6C">
      <w:pPr>
        <w:pStyle w:val="FootnoteText"/>
        <w:rPr>
          <w:lang w:val="en-US"/>
        </w:rPr>
      </w:pPr>
      <w:r>
        <w:rPr>
          <w:rStyle w:val="FootnoteReference"/>
        </w:rPr>
        <w:footnoteRef/>
      </w:r>
      <w:r>
        <w:t xml:space="preserve"> </w:t>
      </w:r>
      <w:r w:rsidRPr="00680C6B">
        <w:rPr>
          <w:sz w:val="18"/>
          <w:szCs w:val="18"/>
        </w:rPr>
        <w:t>List of reimburs</w:t>
      </w:r>
      <w:r>
        <w:rPr>
          <w:sz w:val="18"/>
          <w:szCs w:val="18"/>
        </w:rPr>
        <w:t>ed</w:t>
      </w:r>
      <w:r w:rsidRPr="00680C6B">
        <w:rPr>
          <w:sz w:val="18"/>
          <w:szCs w:val="18"/>
        </w:rPr>
        <w:t xml:space="preserve"> drugs</w:t>
      </w:r>
    </w:p>
  </w:footnote>
  <w:footnote w:id="25">
    <w:p w14:paraId="209F8794" w14:textId="77777777" w:rsidR="00764D6C" w:rsidRDefault="00764D6C" w:rsidP="00680C6B">
      <w:pPr>
        <w:pBdr>
          <w:top w:val="nil"/>
          <w:left w:val="nil"/>
          <w:bottom w:val="nil"/>
          <w:right w:val="nil"/>
          <w:between w:val="nil"/>
        </w:pBdr>
        <w:spacing w:before="0" w:after="0" w:line="240" w:lineRule="auto"/>
        <w:rPr>
          <w:color w:val="000000"/>
          <w:sz w:val="18"/>
          <w:szCs w:val="18"/>
        </w:rPr>
      </w:pPr>
      <w:r w:rsidRPr="00680C6B">
        <w:rPr>
          <w:sz w:val="18"/>
          <w:szCs w:val="18"/>
          <w:vertAlign w:val="superscript"/>
        </w:rPr>
        <w:footnoteRef/>
      </w:r>
      <w:r w:rsidRPr="005135C8">
        <w:rPr>
          <w:color w:val="000000"/>
          <w:sz w:val="18"/>
          <w:szCs w:val="18"/>
        </w:rPr>
        <w:t xml:space="preserve"> </w:t>
      </w:r>
      <w:r w:rsidRPr="001E77AF">
        <w:rPr>
          <w:color w:val="1F4E79" w:themeColor="accent1" w:themeShade="80"/>
          <w:sz w:val="18"/>
          <w:szCs w:val="18"/>
        </w:rPr>
        <w:t>https://shendetesia.gov.al/tabelat-e-raportimit-per-intervalet-kohore-3-muaj-9-muaj-dhe-vjetore-si-dhe-relacionet-perkatese/</w:t>
      </w:r>
    </w:p>
  </w:footnote>
  <w:footnote w:id="26">
    <w:p w14:paraId="232100D9" w14:textId="77777777" w:rsidR="00764D6C" w:rsidRDefault="00764D6C" w:rsidP="00680C6B">
      <w:pPr>
        <w:pBdr>
          <w:top w:val="nil"/>
          <w:left w:val="nil"/>
          <w:bottom w:val="nil"/>
          <w:right w:val="nil"/>
          <w:between w:val="nil"/>
        </w:pBdr>
        <w:spacing w:before="0" w:after="0" w:line="240" w:lineRule="auto"/>
        <w:rPr>
          <w:color w:val="000000"/>
          <w:sz w:val="18"/>
          <w:szCs w:val="18"/>
        </w:rPr>
      </w:pPr>
      <w:r>
        <w:rPr>
          <w:vertAlign w:val="superscript"/>
        </w:rPr>
        <w:footnoteRef/>
      </w:r>
      <w:r>
        <w:rPr>
          <w:color w:val="000000"/>
          <w:sz w:val="18"/>
          <w:szCs w:val="18"/>
        </w:rPr>
        <w:t xml:space="preserve"> </w:t>
      </w:r>
      <w:r w:rsidRPr="001E77AF">
        <w:rPr>
          <w:color w:val="1F4E79" w:themeColor="accent1" w:themeShade="80"/>
          <w:sz w:val="18"/>
          <w:szCs w:val="18"/>
        </w:rPr>
        <w:t>http://www.instat.gov.al/media/9432/vjetari-statistikor-2021_final-29122021.pdf</w:t>
      </w:r>
    </w:p>
  </w:footnote>
  <w:footnote w:id="27">
    <w:p w14:paraId="442A54A1" w14:textId="77777777" w:rsidR="00764D6C" w:rsidRDefault="00764D6C" w:rsidP="00680C6B">
      <w:pPr>
        <w:pBdr>
          <w:top w:val="nil"/>
          <w:left w:val="nil"/>
          <w:bottom w:val="nil"/>
          <w:right w:val="nil"/>
          <w:between w:val="nil"/>
        </w:pBdr>
        <w:spacing w:before="0" w:after="0" w:line="240" w:lineRule="auto"/>
        <w:rPr>
          <w:color w:val="000000"/>
          <w:sz w:val="18"/>
          <w:szCs w:val="18"/>
        </w:rPr>
      </w:pPr>
      <w:r>
        <w:rPr>
          <w:vertAlign w:val="superscript"/>
        </w:rPr>
        <w:footnoteRef/>
      </w:r>
      <w:r>
        <w:rPr>
          <w:color w:val="000000"/>
          <w:sz w:val="18"/>
          <w:szCs w:val="18"/>
        </w:rPr>
        <w:t xml:space="preserve"> </w:t>
      </w:r>
      <w:r w:rsidRPr="001E77AF">
        <w:rPr>
          <w:color w:val="1F4E79" w:themeColor="accent1" w:themeShade="80"/>
          <w:sz w:val="18"/>
          <w:szCs w:val="18"/>
        </w:rPr>
        <w:t>http://www.instat.gov.al/media/3706/profili_i__personave_me_aft_si_t__kufizuar_n__shqip_ri.pdf</w:t>
      </w:r>
    </w:p>
  </w:footnote>
  <w:footnote w:id="28">
    <w:p w14:paraId="26FD8F7D" w14:textId="77777777" w:rsidR="00764D6C" w:rsidRDefault="00764D6C" w:rsidP="00680C6B">
      <w:pPr>
        <w:pBdr>
          <w:top w:val="nil"/>
          <w:left w:val="nil"/>
          <w:bottom w:val="nil"/>
          <w:right w:val="nil"/>
          <w:between w:val="nil"/>
        </w:pBdr>
        <w:spacing w:before="0" w:after="0" w:line="240" w:lineRule="auto"/>
        <w:rPr>
          <w:color w:val="000000"/>
          <w:sz w:val="18"/>
          <w:szCs w:val="18"/>
        </w:rPr>
      </w:pPr>
      <w:r>
        <w:rPr>
          <w:vertAlign w:val="superscript"/>
        </w:rPr>
        <w:footnoteRef/>
      </w:r>
      <w:r>
        <w:rPr>
          <w:color w:val="000000"/>
          <w:sz w:val="18"/>
          <w:szCs w:val="18"/>
        </w:rPr>
        <w:t xml:space="preserve"> </w:t>
      </w:r>
      <w:r w:rsidRPr="001E77AF">
        <w:rPr>
          <w:color w:val="1F4E79" w:themeColor="accent1" w:themeShade="80"/>
          <w:sz w:val="18"/>
          <w:szCs w:val="18"/>
        </w:rPr>
        <w:t>http://www.instat.gov.al/media/9432/vjetari-statistikor-2021_final-29122021.pdf</w:t>
      </w:r>
    </w:p>
  </w:footnote>
  <w:footnote w:id="29">
    <w:p w14:paraId="68767092" w14:textId="77777777" w:rsidR="00764D6C" w:rsidRDefault="00764D6C" w:rsidP="00FE677E">
      <w:pPr>
        <w:pStyle w:val="FootnoteText"/>
      </w:pPr>
      <w:r>
        <w:rPr>
          <w:rStyle w:val="FootnoteReference"/>
        </w:rPr>
        <w:footnoteRef/>
      </w:r>
      <w:r>
        <w:t xml:space="preserve"> </w:t>
      </w:r>
      <w:r w:rsidRPr="00680C6B">
        <w:rPr>
          <w:sz w:val="18"/>
          <w:szCs w:val="18"/>
        </w:rPr>
        <w:t>Official source of CHIF</w:t>
      </w:r>
    </w:p>
  </w:footnote>
  <w:footnote w:id="30">
    <w:p w14:paraId="22C979CA" w14:textId="77777777" w:rsidR="00764D6C" w:rsidRPr="00D66D35" w:rsidRDefault="00764D6C">
      <w:pPr>
        <w:pStyle w:val="FootnoteText"/>
        <w:rPr>
          <w:lang w:val="en-US"/>
        </w:rPr>
      </w:pPr>
      <w:r>
        <w:rPr>
          <w:rStyle w:val="FootnoteReference"/>
        </w:rPr>
        <w:footnoteRef/>
      </w:r>
      <w:r w:rsidRPr="00790DD0">
        <w:rPr>
          <w:color w:val="1F4E79" w:themeColor="accent1" w:themeShade="80"/>
        </w:rPr>
        <w:t xml:space="preserve"> </w:t>
      </w:r>
      <w:hyperlink r:id="rId5" w:history="1">
        <w:r w:rsidRPr="00790DD0">
          <w:rPr>
            <w:rStyle w:val="Hyperlink"/>
            <w:color w:val="1F4E79" w:themeColor="accent1" w:themeShade="80"/>
            <w:sz w:val="18"/>
            <w:szCs w:val="18"/>
          </w:rPr>
          <w:t>https://shendetesia.gov.al/tabelat-e-raportimit-per-intervalet-kohore-3-muaj-9-muaj-dhe-vjetore-si-dhe-relacionet-perkatese/</w:t>
        </w:r>
      </w:hyperlink>
    </w:p>
  </w:footnote>
  <w:footnote w:id="31">
    <w:p w14:paraId="265211AD" w14:textId="77777777" w:rsidR="00764D6C" w:rsidRPr="00680C6B" w:rsidRDefault="00764D6C">
      <w:pPr>
        <w:pStyle w:val="FootnoteText"/>
        <w:rPr>
          <w:lang w:val="en-US"/>
        </w:rPr>
      </w:pPr>
      <w:r>
        <w:rPr>
          <w:rStyle w:val="FootnoteReference"/>
        </w:rPr>
        <w:footnoteRef/>
      </w:r>
      <w:r w:rsidRPr="00790DD0">
        <w:rPr>
          <w:color w:val="1F4E79" w:themeColor="accent1" w:themeShade="80"/>
        </w:rPr>
        <w:t xml:space="preserve"> </w:t>
      </w:r>
      <w:hyperlink r:id="rId6" w:history="1">
        <w:r w:rsidRPr="00790DD0">
          <w:rPr>
            <w:rStyle w:val="Hyperlink"/>
            <w:color w:val="1F4E79" w:themeColor="accent1" w:themeShade="80"/>
            <w:sz w:val="18"/>
            <w:szCs w:val="18"/>
          </w:rPr>
          <w:t>https://shendetesia.gov.al/tabelat-e-raportimit-per-intervalet-kohore-3-muaj-9-muaj-dhe-vjetore-si-dhe-relacionet-perkatese/</w:t>
        </w:r>
      </w:hyperlink>
    </w:p>
  </w:footnote>
  <w:footnote w:id="32">
    <w:p w14:paraId="357CE4C7" w14:textId="77777777" w:rsidR="00764D6C" w:rsidRPr="00680C6B" w:rsidRDefault="00764D6C">
      <w:pPr>
        <w:pStyle w:val="FootnoteText"/>
        <w:rPr>
          <w:lang w:val="en-US"/>
        </w:rPr>
      </w:pPr>
      <w:r>
        <w:rPr>
          <w:rStyle w:val="FootnoteReference"/>
        </w:rPr>
        <w:footnoteRef/>
      </w:r>
      <w:r>
        <w:t xml:space="preserve"> </w:t>
      </w:r>
      <w:r w:rsidRPr="000376A4">
        <w:rPr>
          <w:sz w:val="18"/>
          <w:szCs w:val="18"/>
        </w:rPr>
        <w:t xml:space="preserve"> </w:t>
      </w:r>
      <w:hyperlink r:id="rId7" w:history="1">
        <w:r w:rsidRPr="00582E53">
          <w:rPr>
            <w:rStyle w:val="Hyperlink"/>
            <w:color w:val="1F4E79" w:themeColor="accent1" w:themeShade="80"/>
            <w:sz w:val="18"/>
            <w:szCs w:val="18"/>
          </w:rPr>
          <w:t>https://kpp.al/al/Historiku</w:t>
        </w:r>
      </w:hyperlink>
      <w:r w:rsidRPr="00582E53">
        <w:rPr>
          <w:color w:val="1F4E79" w:themeColor="accent1" w:themeShade="80"/>
          <w:sz w:val="18"/>
          <w:szCs w:val="18"/>
        </w:rPr>
        <w:t xml:space="preserve"> </w:t>
      </w:r>
    </w:p>
  </w:footnote>
  <w:footnote w:id="33">
    <w:p w14:paraId="13617259" w14:textId="77777777" w:rsidR="00764D6C" w:rsidRPr="00680C6B" w:rsidRDefault="00764D6C">
      <w:pPr>
        <w:pStyle w:val="FootnoteText"/>
        <w:rPr>
          <w:lang w:val="en-US"/>
        </w:rPr>
      </w:pPr>
      <w:r>
        <w:rPr>
          <w:rStyle w:val="FootnoteReference"/>
        </w:rPr>
        <w:footnoteRef/>
      </w:r>
      <w:r>
        <w:t xml:space="preserve"> </w:t>
      </w:r>
      <w:r w:rsidRPr="00680C6B">
        <w:rPr>
          <w:sz w:val="18"/>
          <w:szCs w:val="18"/>
        </w:rPr>
        <w:t xml:space="preserve">According to the focus groups of the </w:t>
      </w:r>
      <w:r>
        <w:rPr>
          <w:sz w:val="18"/>
          <w:szCs w:val="18"/>
        </w:rPr>
        <w:t>previous</w:t>
      </w:r>
      <w:r w:rsidRPr="00680C6B">
        <w:rPr>
          <w:sz w:val="18"/>
          <w:szCs w:val="18"/>
        </w:rPr>
        <w:t xml:space="preserve"> monitoring report, the average expenditure per person was around </w:t>
      </w:r>
      <w:r>
        <w:rPr>
          <w:sz w:val="18"/>
          <w:szCs w:val="18"/>
        </w:rPr>
        <w:t xml:space="preserve">EUR </w:t>
      </w:r>
      <w:r w:rsidRPr="00680C6B">
        <w:rPr>
          <w:sz w:val="18"/>
          <w:szCs w:val="18"/>
        </w:rPr>
        <w:t xml:space="preserve">810, or at least 9 times higher https://www.wfd.org/sites/default/files/2022-01/2%20ALB -Report% 20Monitoring% 20% 20Budget% 20State% 20p% C3% </w:t>
      </w:r>
      <w:proofErr w:type="spellStart"/>
      <w:r w:rsidRPr="00680C6B">
        <w:rPr>
          <w:sz w:val="18"/>
          <w:szCs w:val="18"/>
        </w:rPr>
        <w:t>ABr</w:t>
      </w:r>
      <w:proofErr w:type="spellEnd"/>
      <w:r w:rsidRPr="00680C6B">
        <w:rPr>
          <w:sz w:val="18"/>
          <w:szCs w:val="18"/>
        </w:rPr>
        <w:t>% 20Reimbursement% 20% 20FINAL.pdf</w:t>
      </w:r>
      <w:r>
        <w:t xml:space="preserve"> </w:t>
      </w:r>
    </w:p>
  </w:footnote>
  <w:footnote w:id="34">
    <w:p w14:paraId="1C6C81D2" w14:textId="77777777" w:rsidR="00764D6C" w:rsidRPr="00680C6B" w:rsidRDefault="00764D6C">
      <w:pPr>
        <w:pStyle w:val="FootnoteText"/>
        <w:rPr>
          <w:lang w:val="en-US"/>
        </w:rPr>
      </w:pPr>
      <w:r>
        <w:rPr>
          <w:rStyle w:val="FootnoteReference"/>
        </w:rPr>
        <w:footnoteRef/>
      </w:r>
      <w:r>
        <w:t xml:space="preserve"> </w:t>
      </w:r>
      <w:r w:rsidRPr="00680C6B">
        <w:rPr>
          <w:sz w:val="18"/>
          <w:szCs w:val="18"/>
        </w:rPr>
        <w:t>According to interviews with patients, focus groups conducted for the purpose of drafting this report</w:t>
      </w:r>
    </w:p>
  </w:footnote>
  <w:footnote w:id="35">
    <w:p w14:paraId="09BD25B1" w14:textId="77777777" w:rsidR="00764D6C" w:rsidRPr="00680C6B" w:rsidRDefault="00764D6C">
      <w:pPr>
        <w:pStyle w:val="FootnoteText"/>
        <w:rPr>
          <w:lang w:val="en-US"/>
        </w:rPr>
      </w:pPr>
      <w:r>
        <w:rPr>
          <w:rStyle w:val="FootnoteReference"/>
        </w:rPr>
        <w:footnoteRef/>
      </w:r>
      <w:r>
        <w:t xml:space="preserve"> </w:t>
      </w:r>
      <w:r w:rsidRPr="00680C6B">
        <w:rPr>
          <w:sz w:val="18"/>
          <w:szCs w:val="18"/>
        </w:rPr>
        <w:t>Zoom meeting with 23 representatives of</w:t>
      </w:r>
      <w:r>
        <w:rPr>
          <w:sz w:val="18"/>
          <w:szCs w:val="18"/>
        </w:rPr>
        <w:t xml:space="preserve"> organizations</w:t>
      </w:r>
      <w:r w:rsidRPr="00680C6B">
        <w:rPr>
          <w:sz w:val="18"/>
          <w:szCs w:val="18"/>
        </w:rPr>
        <w:t xml:space="preserve"> </w:t>
      </w:r>
      <w:r>
        <w:rPr>
          <w:sz w:val="18"/>
          <w:szCs w:val="18"/>
        </w:rPr>
        <w:t>working with PWDs across</w:t>
      </w:r>
      <w:r w:rsidRPr="00680C6B">
        <w:rPr>
          <w:sz w:val="18"/>
          <w:szCs w:val="18"/>
        </w:rPr>
        <w:t xml:space="preserve"> the country, organized by "Together for Life"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1" type="#_x0000_t75" style="width:300.1pt;height:4in" o:bullet="t">
        <v:imagedata r:id="rId1" o:title="icon-bullet-point-300x288"/>
      </v:shape>
    </w:pict>
  </w:numPicBullet>
  <w:abstractNum w:abstractNumId="0" w15:restartNumberingAfterBreak="0">
    <w:nsid w:val="05826EBD"/>
    <w:multiLevelType w:val="hybridMultilevel"/>
    <w:tmpl w:val="2D4AFAF4"/>
    <w:lvl w:ilvl="0" w:tplc="9A7273C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A210D8"/>
    <w:multiLevelType w:val="hybridMultilevel"/>
    <w:tmpl w:val="C410321A"/>
    <w:lvl w:ilvl="0" w:tplc="0B669808">
      <w:start w:val="2"/>
      <w:numFmt w:val="bullet"/>
      <w:lvlText w:val="-"/>
      <w:lvlJc w:val="left"/>
      <w:pPr>
        <w:ind w:left="720" w:hanging="360"/>
      </w:pPr>
      <w:rPr>
        <w:rFonts w:ascii="Garamond" w:eastAsia="Times New Roman" w:hAnsi="Garamond"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F0013D8"/>
    <w:multiLevelType w:val="hybridMultilevel"/>
    <w:tmpl w:val="F0D0F31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273704E"/>
    <w:multiLevelType w:val="multilevel"/>
    <w:tmpl w:val="5D7233F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942D18"/>
    <w:multiLevelType w:val="hybridMultilevel"/>
    <w:tmpl w:val="555056D2"/>
    <w:lvl w:ilvl="0" w:tplc="9A7273C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2961B6"/>
    <w:multiLevelType w:val="hybridMultilevel"/>
    <w:tmpl w:val="B860B5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FCA3FA6"/>
    <w:multiLevelType w:val="hybridMultilevel"/>
    <w:tmpl w:val="5A503F4C"/>
    <w:lvl w:ilvl="0" w:tplc="10807D2A">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1E5AC6"/>
    <w:multiLevelType w:val="hybridMultilevel"/>
    <w:tmpl w:val="FBA0D5E8"/>
    <w:lvl w:ilvl="0" w:tplc="9A7273C4">
      <w:start w:val="1"/>
      <w:numFmt w:val="bullet"/>
      <w:lvlText w:val=""/>
      <w:lvlPicBulletId w:val="0"/>
      <w:lvlJc w:val="left"/>
      <w:pPr>
        <w:ind w:left="360" w:hanging="360"/>
      </w:pPr>
      <w:rPr>
        <w:rFonts w:ascii="Symbol" w:hAnsi="Symbol" w:hint="default"/>
        <w:color w:val="auto"/>
      </w:rPr>
    </w:lvl>
    <w:lvl w:ilvl="1" w:tplc="0D0CE232">
      <w:numFmt w:val="bullet"/>
      <w:lvlText w:val="-"/>
      <w:lvlJc w:val="left"/>
      <w:pPr>
        <w:ind w:left="1080" w:hanging="360"/>
      </w:pPr>
      <w:rPr>
        <w:rFonts w:ascii="Arial" w:eastAsia="Calibri"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6E60EE1"/>
    <w:multiLevelType w:val="multilevel"/>
    <w:tmpl w:val="23F8337E"/>
    <w:lvl w:ilvl="0">
      <w:start w:val="2"/>
      <w:numFmt w:val="bullet"/>
      <w:lvlText w:val="-"/>
      <w:lvlJc w:val="left"/>
      <w:pPr>
        <w:ind w:left="720" w:hanging="360"/>
      </w:pPr>
      <w:rPr>
        <w:rFonts w:ascii="Garamond" w:eastAsia="Garamond" w:hAnsi="Garamond" w:cs="Garamon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0441172"/>
    <w:multiLevelType w:val="hybridMultilevel"/>
    <w:tmpl w:val="EE2A598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FC0185"/>
    <w:multiLevelType w:val="hybridMultilevel"/>
    <w:tmpl w:val="28164A46"/>
    <w:lvl w:ilvl="0" w:tplc="63F40550">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B36AC3"/>
    <w:multiLevelType w:val="multilevel"/>
    <w:tmpl w:val="16DC39A2"/>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8670253"/>
    <w:multiLevelType w:val="hybridMultilevel"/>
    <w:tmpl w:val="A1A84D28"/>
    <w:lvl w:ilvl="0" w:tplc="9A7273C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D85206"/>
    <w:multiLevelType w:val="hybridMultilevel"/>
    <w:tmpl w:val="C2C2241A"/>
    <w:lvl w:ilvl="0" w:tplc="9A7273C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BB0E0C"/>
    <w:multiLevelType w:val="hybridMultilevel"/>
    <w:tmpl w:val="FAD8C3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96C7BBD"/>
    <w:multiLevelType w:val="hybridMultilevel"/>
    <w:tmpl w:val="B5CCD116"/>
    <w:lvl w:ilvl="0" w:tplc="9A7273C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2"/>
  </w:num>
  <w:num w:numId="4">
    <w:abstractNumId w:val="1"/>
  </w:num>
  <w:num w:numId="5">
    <w:abstractNumId w:val="9"/>
  </w:num>
  <w:num w:numId="6">
    <w:abstractNumId w:val="7"/>
  </w:num>
  <w:num w:numId="7">
    <w:abstractNumId w:val="0"/>
  </w:num>
  <w:num w:numId="8">
    <w:abstractNumId w:val="14"/>
  </w:num>
  <w:num w:numId="9">
    <w:abstractNumId w:val="13"/>
  </w:num>
  <w:num w:numId="10">
    <w:abstractNumId w:val="6"/>
  </w:num>
  <w:num w:numId="11">
    <w:abstractNumId w:val="5"/>
  </w:num>
  <w:num w:numId="12">
    <w:abstractNumId w:val="12"/>
  </w:num>
  <w:num w:numId="13">
    <w:abstractNumId w:val="4"/>
  </w:num>
  <w:num w:numId="14">
    <w:abstractNumId w:val="15"/>
  </w:num>
  <w:num w:numId="15">
    <w:abstractNumId w:val="1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BBD"/>
    <w:rsid w:val="00007DAB"/>
    <w:rsid w:val="00094247"/>
    <w:rsid w:val="000A192F"/>
    <w:rsid w:val="000C16C0"/>
    <w:rsid w:val="000C6FD1"/>
    <w:rsid w:val="000D4DF8"/>
    <w:rsid w:val="000E12FF"/>
    <w:rsid w:val="00110089"/>
    <w:rsid w:val="00117B56"/>
    <w:rsid w:val="00133D55"/>
    <w:rsid w:val="00134D94"/>
    <w:rsid w:val="00142087"/>
    <w:rsid w:val="001B7C27"/>
    <w:rsid w:val="001C245A"/>
    <w:rsid w:val="001C75BF"/>
    <w:rsid w:val="001E77AF"/>
    <w:rsid w:val="001F7FFA"/>
    <w:rsid w:val="002672D4"/>
    <w:rsid w:val="00284E82"/>
    <w:rsid w:val="00286E79"/>
    <w:rsid w:val="002A661C"/>
    <w:rsid w:val="002C396F"/>
    <w:rsid w:val="002D277E"/>
    <w:rsid w:val="002D305A"/>
    <w:rsid w:val="002D4108"/>
    <w:rsid w:val="002E663A"/>
    <w:rsid w:val="00350302"/>
    <w:rsid w:val="00357BA2"/>
    <w:rsid w:val="00385F04"/>
    <w:rsid w:val="00393C2C"/>
    <w:rsid w:val="003A7D70"/>
    <w:rsid w:val="003E4256"/>
    <w:rsid w:val="00406E42"/>
    <w:rsid w:val="004177C3"/>
    <w:rsid w:val="004A1975"/>
    <w:rsid w:val="004A65D3"/>
    <w:rsid w:val="004D5C10"/>
    <w:rsid w:val="00506AA3"/>
    <w:rsid w:val="005135C8"/>
    <w:rsid w:val="00582E53"/>
    <w:rsid w:val="005B01A0"/>
    <w:rsid w:val="005B0E9D"/>
    <w:rsid w:val="005C5F2F"/>
    <w:rsid w:val="005D23F4"/>
    <w:rsid w:val="005F6893"/>
    <w:rsid w:val="006003D2"/>
    <w:rsid w:val="00652848"/>
    <w:rsid w:val="0066375B"/>
    <w:rsid w:val="00680C6B"/>
    <w:rsid w:val="00683AB4"/>
    <w:rsid w:val="006C69E0"/>
    <w:rsid w:val="00746874"/>
    <w:rsid w:val="00764D6C"/>
    <w:rsid w:val="00790DD0"/>
    <w:rsid w:val="007A5B8B"/>
    <w:rsid w:val="007B2561"/>
    <w:rsid w:val="007C110D"/>
    <w:rsid w:val="007D0657"/>
    <w:rsid w:val="007E58A8"/>
    <w:rsid w:val="00807731"/>
    <w:rsid w:val="0087112E"/>
    <w:rsid w:val="008873B9"/>
    <w:rsid w:val="00892CBD"/>
    <w:rsid w:val="00896A5D"/>
    <w:rsid w:val="008A21F5"/>
    <w:rsid w:val="008B78C6"/>
    <w:rsid w:val="008C7A31"/>
    <w:rsid w:val="008E64BE"/>
    <w:rsid w:val="008F7614"/>
    <w:rsid w:val="00900972"/>
    <w:rsid w:val="00905B23"/>
    <w:rsid w:val="009327CD"/>
    <w:rsid w:val="00960E46"/>
    <w:rsid w:val="00A13C23"/>
    <w:rsid w:val="00A31153"/>
    <w:rsid w:val="00A325FF"/>
    <w:rsid w:val="00A57A94"/>
    <w:rsid w:val="00A96165"/>
    <w:rsid w:val="00AB00CA"/>
    <w:rsid w:val="00AB27CD"/>
    <w:rsid w:val="00AB5242"/>
    <w:rsid w:val="00AC5681"/>
    <w:rsid w:val="00AD1117"/>
    <w:rsid w:val="00AD2E42"/>
    <w:rsid w:val="00AE2871"/>
    <w:rsid w:val="00B07939"/>
    <w:rsid w:val="00B30148"/>
    <w:rsid w:val="00B72495"/>
    <w:rsid w:val="00B924B2"/>
    <w:rsid w:val="00B93191"/>
    <w:rsid w:val="00BA3407"/>
    <w:rsid w:val="00BD6DF5"/>
    <w:rsid w:val="00BD6F0B"/>
    <w:rsid w:val="00BE601D"/>
    <w:rsid w:val="00C038C2"/>
    <w:rsid w:val="00C311BF"/>
    <w:rsid w:val="00C42E1F"/>
    <w:rsid w:val="00C45163"/>
    <w:rsid w:val="00C62BBD"/>
    <w:rsid w:val="00C66B90"/>
    <w:rsid w:val="00CA5625"/>
    <w:rsid w:val="00CC15DF"/>
    <w:rsid w:val="00CD17CC"/>
    <w:rsid w:val="00CD26E6"/>
    <w:rsid w:val="00CE1561"/>
    <w:rsid w:val="00CF26AE"/>
    <w:rsid w:val="00D3702B"/>
    <w:rsid w:val="00D66D35"/>
    <w:rsid w:val="00DA1409"/>
    <w:rsid w:val="00DF2A6E"/>
    <w:rsid w:val="00DF3884"/>
    <w:rsid w:val="00DF642B"/>
    <w:rsid w:val="00E23FD6"/>
    <w:rsid w:val="00E7399B"/>
    <w:rsid w:val="00EF0939"/>
    <w:rsid w:val="00F20155"/>
    <w:rsid w:val="00F501AB"/>
    <w:rsid w:val="00F63019"/>
    <w:rsid w:val="00F715AE"/>
    <w:rsid w:val="00FB73D0"/>
    <w:rsid w:val="00FE677E"/>
    <w:rsid w:val="00FF48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77356"/>
  <w15:chartTrackingRefBased/>
  <w15:docId w15:val="{6D860B2F-AAE6-4718-A05E-0D1746C6F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242"/>
    <w:rPr>
      <w:lang w:val="en-GB"/>
    </w:rPr>
  </w:style>
  <w:style w:type="paragraph" w:styleId="Heading1">
    <w:name w:val="heading 1"/>
    <w:basedOn w:val="Normal"/>
    <w:next w:val="Normal"/>
    <w:link w:val="Heading1Char"/>
    <w:uiPriority w:val="9"/>
    <w:qFormat/>
    <w:rsid w:val="00AB5242"/>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AB5242"/>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AB5242"/>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AB5242"/>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AB5242"/>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AB5242"/>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AB5242"/>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AB5242"/>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B5242"/>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B5242"/>
    <w:pPr>
      <w:spacing w:after="0" w:line="240" w:lineRule="auto"/>
    </w:pPr>
  </w:style>
  <w:style w:type="paragraph" w:styleId="NormalWeb">
    <w:name w:val="Normal (Web)"/>
    <w:basedOn w:val="Normal"/>
    <w:uiPriority w:val="99"/>
    <w:semiHidden/>
    <w:unhideWhenUsed/>
    <w:rsid w:val="00EF0939"/>
    <w:pPr>
      <w:spacing w:beforeAutospacing="1" w:after="100" w:afterAutospacing="1" w:line="240" w:lineRule="auto"/>
    </w:pPr>
    <w:rPr>
      <w:rFonts w:ascii="Times New Roman" w:eastAsia="Times New Roman" w:hAnsi="Times New Roman" w:cs="Times New Roman"/>
      <w:sz w:val="24"/>
      <w:szCs w:val="24"/>
      <w:lang w:val="sq-AL" w:eastAsia="sq-AL"/>
    </w:rPr>
  </w:style>
  <w:style w:type="character" w:customStyle="1" w:styleId="Heading1Char">
    <w:name w:val="Heading 1 Char"/>
    <w:basedOn w:val="DefaultParagraphFont"/>
    <w:link w:val="Heading1"/>
    <w:uiPriority w:val="9"/>
    <w:rsid w:val="00AB5242"/>
    <w:rPr>
      <w:caps/>
      <w:color w:val="FFFFFF" w:themeColor="background1"/>
      <w:spacing w:val="15"/>
      <w:sz w:val="22"/>
      <w:szCs w:val="22"/>
      <w:shd w:val="clear" w:color="auto" w:fill="5B9BD5" w:themeFill="accent1"/>
    </w:rPr>
  </w:style>
  <w:style w:type="paragraph" w:styleId="TOCHeading">
    <w:name w:val="TOC Heading"/>
    <w:basedOn w:val="Heading1"/>
    <w:next w:val="Normal"/>
    <w:uiPriority w:val="39"/>
    <w:unhideWhenUsed/>
    <w:qFormat/>
    <w:rsid w:val="00AB5242"/>
    <w:pPr>
      <w:outlineLvl w:val="9"/>
    </w:pPr>
  </w:style>
  <w:style w:type="character" w:customStyle="1" w:styleId="Heading2Char">
    <w:name w:val="Heading 2 Char"/>
    <w:basedOn w:val="DefaultParagraphFont"/>
    <w:link w:val="Heading2"/>
    <w:uiPriority w:val="9"/>
    <w:rsid w:val="00AB5242"/>
    <w:rPr>
      <w:caps/>
      <w:spacing w:val="15"/>
      <w:shd w:val="clear" w:color="auto" w:fill="DEEAF6" w:themeFill="accent1" w:themeFillTint="33"/>
    </w:rPr>
  </w:style>
  <w:style w:type="character" w:customStyle="1" w:styleId="Heading3Char">
    <w:name w:val="Heading 3 Char"/>
    <w:basedOn w:val="DefaultParagraphFont"/>
    <w:link w:val="Heading3"/>
    <w:uiPriority w:val="9"/>
    <w:semiHidden/>
    <w:rsid w:val="00AB5242"/>
    <w:rPr>
      <w:caps/>
      <w:color w:val="1F4D78" w:themeColor="accent1" w:themeShade="7F"/>
      <w:spacing w:val="15"/>
    </w:rPr>
  </w:style>
  <w:style w:type="character" w:customStyle="1" w:styleId="Heading4Char">
    <w:name w:val="Heading 4 Char"/>
    <w:basedOn w:val="DefaultParagraphFont"/>
    <w:link w:val="Heading4"/>
    <w:uiPriority w:val="9"/>
    <w:semiHidden/>
    <w:rsid w:val="00AB5242"/>
    <w:rPr>
      <w:caps/>
      <w:color w:val="2E74B5" w:themeColor="accent1" w:themeShade="BF"/>
      <w:spacing w:val="10"/>
    </w:rPr>
  </w:style>
  <w:style w:type="character" w:customStyle="1" w:styleId="Heading5Char">
    <w:name w:val="Heading 5 Char"/>
    <w:basedOn w:val="DefaultParagraphFont"/>
    <w:link w:val="Heading5"/>
    <w:uiPriority w:val="9"/>
    <w:semiHidden/>
    <w:rsid w:val="00AB5242"/>
    <w:rPr>
      <w:caps/>
      <w:color w:val="2E74B5" w:themeColor="accent1" w:themeShade="BF"/>
      <w:spacing w:val="10"/>
    </w:rPr>
  </w:style>
  <w:style w:type="character" w:customStyle="1" w:styleId="Heading6Char">
    <w:name w:val="Heading 6 Char"/>
    <w:basedOn w:val="DefaultParagraphFont"/>
    <w:link w:val="Heading6"/>
    <w:uiPriority w:val="9"/>
    <w:semiHidden/>
    <w:rsid w:val="00AB5242"/>
    <w:rPr>
      <w:caps/>
      <w:color w:val="2E74B5" w:themeColor="accent1" w:themeShade="BF"/>
      <w:spacing w:val="10"/>
    </w:rPr>
  </w:style>
  <w:style w:type="character" w:customStyle="1" w:styleId="Heading7Char">
    <w:name w:val="Heading 7 Char"/>
    <w:basedOn w:val="DefaultParagraphFont"/>
    <w:link w:val="Heading7"/>
    <w:uiPriority w:val="9"/>
    <w:semiHidden/>
    <w:rsid w:val="00AB5242"/>
    <w:rPr>
      <w:caps/>
      <w:color w:val="2E74B5" w:themeColor="accent1" w:themeShade="BF"/>
      <w:spacing w:val="10"/>
    </w:rPr>
  </w:style>
  <w:style w:type="character" w:customStyle="1" w:styleId="Heading8Char">
    <w:name w:val="Heading 8 Char"/>
    <w:basedOn w:val="DefaultParagraphFont"/>
    <w:link w:val="Heading8"/>
    <w:uiPriority w:val="9"/>
    <w:semiHidden/>
    <w:rsid w:val="00AB5242"/>
    <w:rPr>
      <w:caps/>
      <w:spacing w:val="10"/>
      <w:sz w:val="18"/>
      <w:szCs w:val="18"/>
    </w:rPr>
  </w:style>
  <w:style w:type="character" w:customStyle="1" w:styleId="Heading9Char">
    <w:name w:val="Heading 9 Char"/>
    <w:basedOn w:val="DefaultParagraphFont"/>
    <w:link w:val="Heading9"/>
    <w:uiPriority w:val="9"/>
    <w:semiHidden/>
    <w:rsid w:val="00AB5242"/>
    <w:rPr>
      <w:i/>
      <w:iCs/>
      <w:caps/>
      <w:spacing w:val="10"/>
      <w:sz w:val="18"/>
      <w:szCs w:val="18"/>
    </w:rPr>
  </w:style>
  <w:style w:type="paragraph" w:styleId="Caption">
    <w:name w:val="caption"/>
    <w:basedOn w:val="Normal"/>
    <w:next w:val="Normal"/>
    <w:uiPriority w:val="35"/>
    <w:semiHidden/>
    <w:unhideWhenUsed/>
    <w:qFormat/>
    <w:rsid w:val="00AB5242"/>
    <w:rPr>
      <w:b/>
      <w:bCs/>
      <w:color w:val="2E74B5" w:themeColor="accent1" w:themeShade="BF"/>
      <w:sz w:val="16"/>
      <w:szCs w:val="16"/>
    </w:rPr>
  </w:style>
  <w:style w:type="paragraph" w:styleId="Title">
    <w:name w:val="Title"/>
    <w:basedOn w:val="Normal"/>
    <w:next w:val="Normal"/>
    <w:link w:val="TitleChar"/>
    <w:uiPriority w:val="10"/>
    <w:qFormat/>
    <w:rsid w:val="00AB5242"/>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AB5242"/>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AB5242"/>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AB5242"/>
    <w:rPr>
      <w:caps/>
      <w:color w:val="595959" w:themeColor="text1" w:themeTint="A6"/>
      <w:spacing w:val="10"/>
      <w:sz w:val="21"/>
      <w:szCs w:val="21"/>
    </w:rPr>
  </w:style>
  <w:style w:type="character" w:styleId="Strong">
    <w:name w:val="Strong"/>
    <w:uiPriority w:val="22"/>
    <w:qFormat/>
    <w:rsid w:val="00AB5242"/>
    <w:rPr>
      <w:b/>
      <w:bCs/>
    </w:rPr>
  </w:style>
  <w:style w:type="character" w:styleId="Emphasis">
    <w:name w:val="Emphasis"/>
    <w:uiPriority w:val="20"/>
    <w:qFormat/>
    <w:rsid w:val="00AB5242"/>
    <w:rPr>
      <w:caps/>
      <w:color w:val="1F4D78" w:themeColor="accent1" w:themeShade="7F"/>
      <w:spacing w:val="5"/>
    </w:rPr>
  </w:style>
  <w:style w:type="paragraph" w:styleId="Quote">
    <w:name w:val="Quote"/>
    <w:basedOn w:val="Normal"/>
    <w:next w:val="Normal"/>
    <w:link w:val="QuoteChar"/>
    <w:uiPriority w:val="29"/>
    <w:qFormat/>
    <w:rsid w:val="00AB5242"/>
    <w:rPr>
      <w:i/>
      <w:iCs/>
      <w:sz w:val="24"/>
      <w:szCs w:val="24"/>
    </w:rPr>
  </w:style>
  <w:style w:type="character" w:customStyle="1" w:styleId="QuoteChar">
    <w:name w:val="Quote Char"/>
    <w:basedOn w:val="DefaultParagraphFont"/>
    <w:link w:val="Quote"/>
    <w:uiPriority w:val="29"/>
    <w:rsid w:val="00AB5242"/>
    <w:rPr>
      <w:i/>
      <w:iCs/>
      <w:sz w:val="24"/>
      <w:szCs w:val="24"/>
    </w:rPr>
  </w:style>
  <w:style w:type="paragraph" w:styleId="IntenseQuote">
    <w:name w:val="Intense Quote"/>
    <w:basedOn w:val="Normal"/>
    <w:next w:val="Normal"/>
    <w:link w:val="IntenseQuoteChar"/>
    <w:uiPriority w:val="30"/>
    <w:qFormat/>
    <w:rsid w:val="00AB5242"/>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AB5242"/>
    <w:rPr>
      <w:color w:val="5B9BD5" w:themeColor="accent1"/>
      <w:sz w:val="24"/>
      <w:szCs w:val="24"/>
    </w:rPr>
  </w:style>
  <w:style w:type="character" w:styleId="SubtleEmphasis">
    <w:name w:val="Subtle Emphasis"/>
    <w:uiPriority w:val="19"/>
    <w:qFormat/>
    <w:rsid w:val="00AB5242"/>
    <w:rPr>
      <w:i/>
      <w:iCs/>
      <w:color w:val="1F4D78" w:themeColor="accent1" w:themeShade="7F"/>
    </w:rPr>
  </w:style>
  <w:style w:type="character" w:styleId="IntenseEmphasis">
    <w:name w:val="Intense Emphasis"/>
    <w:uiPriority w:val="21"/>
    <w:qFormat/>
    <w:rsid w:val="00AB5242"/>
    <w:rPr>
      <w:b/>
      <w:bCs/>
      <w:caps/>
      <w:color w:val="1F4D78" w:themeColor="accent1" w:themeShade="7F"/>
      <w:spacing w:val="10"/>
    </w:rPr>
  </w:style>
  <w:style w:type="character" w:styleId="SubtleReference">
    <w:name w:val="Subtle Reference"/>
    <w:uiPriority w:val="31"/>
    <w:qFormat/>
    <w:rsid w:val="00AB5242"/>
    <w:rPr>
      <w:b/>
      <w:bCs/>
      <w:color w:val="5B9BD5" w:themeColor="accent1"/>
    </w:rPr>
  </w:style>
  <w:style w:type="character" w:styleId="IntenseReference">
    <w:name w:val="Intense Reference"/>
    <w:uiPriority w:val="32"/>
    <w:qFormat/>
    <w:rsid w:val="00AB5242"/>
    <w:rPr>
      <w:b/>
      <w:bCs/>
      <w:i/>
      <w:iCs/>
      <w:caps/>
      <w:color w:val="5B9BD5" w:themeColor="accent1"/>
    </w:rPr>
  </w:style>
  <w:style w:type="character" w:styleId="BookTitle">
    <w:name w:val="Book Title"/>
    <w:uiPriority w:val="33"/>
    <w:qFormat/>
    <w:rsid w:val="00AB5242"/>
    <w:rPr>
      <w:b/>
      <w:bCs/>
      <w:i/>
      <w:iCs/>
      <w:spacing w:val="0"/>
    </w:rPr>
  </w:style>
  <w:style w:type="character" w:styleId="Hyperlink">
    <w:name w:val="Hyperlink"/>
    <w:basedOn w:val="DefaultParagraphFont"/>
    <w:uiPriority w:val="99"/>
    <w:unhideWhenUsed/>
    <w:rsid w:val="000A192F"/>
    <w:rPr>
      <w:color w:val="0563C1" w:themeColor="hyperlink"/>
      <w:u w:val="single"/>
    </w:rPr>
  </w:style>
  <w:style w:type="paragraph" w:styleId="TOC1">
    <w:name w:val="toc 1"/>
    <w:basedOn w:val="Normal"/>
    <w:next w:val="Normal"/>
    <w:autoRedefine/>
    <w:uiPriority w:val="39"/>
    <w:unhideWhenUsed/>
    <w:rsid w:val="00385F04"/>
    <w:pPr>
      <w:spacing w:after="100"/>
    </w:pPr>
  </w:style>
  <w:style w:type="paragraph" w:styleId="FootnoteText">
    <w:name w:val="footnote text"/>
    <w:basedOn w:val="Normal"/>
    <w:link w:val="FootnoteTextChar"/>
    <w:uiPriority w:val="99"/>
    <w:unhideWhenUsed/>
    <w:rsid w:val="00CF26AE"/>
    <w:pPr>
      <w:spacing w:before="0" w:after="0" w:line="240" w:lineRule="auto"/>
    </w:pPr>
  </w:style>
  <w:style w:type="character" w:customStyle="1" w:styleId="FootnoteTextChar">
    <w:name w:val="Footnote Text Char"/>
    <w:basedOn w:val="DefaultParagraphFont"/>
    <w:link w:val="FootnoteText"/>
    <w:uiPriority w:val="99"/>
    <w:rsid w:val="00CF26AE"/>
  </w:style>
  <w:style w:type="character" w:styleId="FootnoteReference">
    <w:name w:val="footnote reference"/>
    <w:basedOn w:val="DefaultParagraphFont"/>
    <w:uiPriority w:val="99"/>
    <w:semiHidden/>
    <w:unhideWhenUsed/>
    <w:rsid w:val="00CF26AE"/>
    <w:rPr>
      <w:vertAlign w:val="superscript"/>
    </w:rPr>
  </w:style>
  <w:style w:type="paragraph" w:styleId="Revision">
    <w:name w:val="Revision"/>
    <w:hidden/>
    <w:uiPriority w:val="99"/>
    <w:semiHidden/>
    <w:rsid w:val="00FB73D0"/>
    <w:pPr>
      <w:spacing w:before="0" w:after="0" w:line="240" w:lineRule="auto"/>
    </w:pPr>
  </w:style>
  <w:style w:type="character" w:styleId="CommentReference">
    <w:name w:val="annotation reference"/>
    <w:basedOn w:val="DefaultParagraphFont"/>
    <w:uiPriority w:val="99"/>
    <w:semiHidden/>
    <w:unhideWhenUsed/>
    <w:rsid w:val="00FB73D0"/>
    <w:rPr>
      <w:sz w:val="16"/>
      <w:szCs w:val="16"/>
    </w:rPr>
  </w:style>
  <w:style w:type="paragraph" w:styleId="CommentText">
    <w:name w:val="annotation text"/>
    <w:basedOn w:val="Normal"/>
    <w:link w:val="CommentTextChar"/>
    <w:uiPriority w:val="99"/>
    <w:semiHidden/>
    <w:unhideWhenUsed/>
    <w:rsid w:val="00FB73D0"/>
    <w:pPr>
      <w:spacing w:line="240" w:lineRule="auto"/>
    </w:pPr>
  </w:style>
  <w:style w:type="character" w:customStyle="1" w:styleId="CommentTextChar">
    <w:name w:val="Comment Text Char"/>
    <w:basedOn w:val="DefaultParagraphFont"/>
    <w:link w:val="CommentText"/>
    <w:uiPriority w:val="99"/>
    <w:semiHidden/>
    <w:rsid w:val="00FB73D0"/>
  </w:style>
  <w:style w:type="paragraph" w:styleId="CommentSubject">
    <w:name w:val="annotation subject"/>
    <w:basedOn w:val="CommentText"/>
    <w:next w:val="CommentText"/>
    <w:link w:val="CommentSubjectChar"/>
    <w:uiPriority w:val="99"/>
    <w:semiHidden/>
    <w:unhideWhenUsed/>
    <w:rsid w:val="00FB73D0"/>
    <w:rPr>
      <w:b/>
      <w:bCs/>
    </w:rPr>
  </w:style>
  <w:style w:type="character" w:customStyle="1" w:styleId="CommentSubjectChar">
    <w:name w:val="Comment Subject Char"/>
    <w:basedOn w:val="CommentTextChar"/>
    <w:link w:val="CommentSubject"/>
    <w:uiPriority w:val="99"/>
    <w:semiHidden/>
    <w:rsid w:val="00FB73D0"/>
    <w:rPr>
      <w:b/>
      <w:bCs/>
    </w:rPr>
  </w:style>
  <w:style w:type="character" w:customStyle="1" w:styleId="UnresolvedMention1">
    <w:name w:val="Unresolved Mention1"/>
    <w:basedOn w:val="DefaultParagraphFont"/>
    <w:uiPriority w:val="99"/>
    <w:semiHidden/>
    <w:unhideWhenUsed/>
    <w:rsid w:val="00E23FD6"/>
    <w:rPr>
      <w:color w:val="605E5C"/>
      <w:shd w:val="clear" w:color="auto" w:fill="E1DFDD"/>
    </w:rPr>
  </w:style>
  <w:style w:type="paragraph" w:styleId="ListParagraph">
    <w:name w:val="List Paragraph"/>
    <w:aliases w:val="NumberedParas,Bullet List,FooterText,Colorful List Accent 1,numbered,Paragraphe de liste1,????,????1,Bulletr List Paragraph,List Paragraph2,List Paragraph21,Párrafo de lista1,Parágrafo da Lista1,?????1,Plan,列出段落,Normal 1"/>
    <w:basedOn w:val="Normal"/>
    <w:link w:val="ListParagraphChar"/>
    <w:uiPriority w:val="34"/>
    <w:qFormat/>
    <w:rsid w:val="002A661C"/>
    <w:pPr>
      <w:ind w:left="720"/>
      <w:contextualSpacing/>
    </w:pPr>
  </w:style>
  <w:style w:type="character" w:customStyle="1" w:styleId="apple-converted-space">
    <w:name w:val="apple-converted-space"/>
    <w:basedOn w:val="DefaultParagraphFont"/>
    <w:rsid w:val="00A13C23"/>
  </w:style>
  <w:style w:type="character" w:styleId="FollowedHyperlink">
    <w:name w:val="FollowedHyperlink"/>
    <w:basedOn w:val="DefaultParagraphFont"/>
    <w:uiPriority w:val="99"/>
    <w:semiHidden/>
    <w:unhideWhenUsed/>
    <w:rsid w:val="00D3702B"/>
    <w:rPr>
      <w:color w:val="954F72" w:themeColor="followedHyperlink"/>
      <w:u w:val="single"/>
    </w:rPr>
  </w:style>
  <w:style w:type="paragraph" w:styleId="Header">
    <w:name w:val="header"/>
    <w:basedOn w:val="Normal"/>
    <w:link w:val="HeaderChar"/>
    <w:uiPriority w:val="99"/>
    <w:unhideWhenUsed/>
    <w:rsid w:val="006C69E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6C69E0"/>
    <w:rPr>
      <w:lang w:val="en-GB"/>
    </w:rPr>
  </w:style>
  <w:style w:type="paragraph" w:styleId="Footer">
    <w:name w:val="footer"/>
    <w:basedOn w:val="Normal"/>
    <w:link w:val="FooterChar"/>
    <w:uiPriority w:val="99"/>
    <w:unhideWhenUsed/>
    <w:rsid w:val="006C69E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6C69E0"/>
    <w:rPr>
      <w:lang w:val="en-GB"/>
    </w:rPr>
  </w:style>
  <w:style w:type="character" w:styleId="PageNumber">
    <w:name w:val="page number"/>
    <w:basedOn w:val="DefaultParagraphFont"/>
    <w:uiPriority w:val="99"/>
    <w:semiHidden/>
    <w:unhideWhenUsed/>
    <w:rsid w:val="006C69E0"/>
  </w:style>
  <w:style w:type="paragraph" w:styleId="BalloonText">
    <w:name w:val="Balloon Text"/>
    <w:basedOn w:val="Normal"/>
    <w:link w:val="BalloonTextChar"/>
    <w:uiPriority w:val="99"/>
    <w:semiHidden/>
    <w:unhideWhenUsed/>
    <w:rsid w:val="004D5C10"/>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D5C10"/>
    <w:rPr>
      <w:rFonts w:ascii="Times New Roman" w:hAnsi="Times New Roman" w:cs="Times New Roman"/>
      <w:sz w:val="18"/>
      <w:szCs w:val="18"/>
      <w:lang w:val="en-GB"/>
    </w:rPr>
  </w:style>
  <w:style w:type="character" w:customStyle="1" w:styleId="ListParagraphChar">
    <w:name w:val="List Paragraph Char"/>
    <w:aliases w:val="NumberedParas Char,Bullet List Char,FooterText Char,Colorful List Accent 1 Char,numbered Char,Paragraphe de liste1 Char,???? Char,????1 Char,Bulletr List Paragraph Char,List Paragraph2 Char,List Paragraph21 Char,?????1 Char,Plan Char"/>
    <w:link w:val="ListParagraph"/>
    <w:uiPriority w:val="34"/>
    <w:locked/>
    <w:rsid w:val="00652848"/>
    <w:rPr>
      <w:lang w:val="en-GB"/>
    </w:rPr>
  </w:style>
  <w:style w:type="paragraph" w:customStyle="1" w:styleId="RearCover">
    <w:name w:val="Rear Cover"/>
    <w:basedOn w:val="Normal"/>
    <w:qFormat/>
    <w:rsid w:val="00B07939"/>
    <w:pPr>
      <w:spacing w:before="60" w:after="0"/>
    </w:pPr>
    <w:rPr>
      <w:rFonts w:ascii="Arial" w:eastAsia="Arial" w:hAnsi="Arial" w:cs="Times New Roman"/>
      <w:b/>
      <w:color w:val="FFFFFF"/>
      <w:sz w:val="3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679411">
      <w:bodyDiv w:val="1"/>
      <w:marLeft w:val="0"/>
      <w:marRight w:val="0"/>
      <w:marTop w:val="0"/>
      <w:marBottom w:val="0"/>
      <w:divBdr>
        <w:top w:val="none" w:sz="0" w:space="0" w:color="auto"/>
        <w:left w:val="none" w:sz="0" w:space="0" w:color="auto"/>
        <w:bottom w:val="none" w:sz="0" w:space="0" w:color="auto"/>
        <w:right w:val="none" w:sz="0" w:space="0" w:color="auto"/>
      </w:divBdr>
    </w:div>
    <w:div w:id="310134403">
      <w:bodyDiv w:val="1"/>
      <w:marLeft w:val="0"/>
      <w:marRight w:val="0"/>
      <w:marTop w:val="0"/>
      <w:marBottom w:val="0"/>
      <w:divBdr>
        <w:top w:val="none" w:sz="0" w:space="0" w:color="auto"/>
        <w:left w:val="none" w:sz="0" w:space="0" w:color="auto"/>
        <w:bottom w:val="none" w:sz="0" w:space="0" w:color="auto"/>
        <w:right w:val="none" w:sz="0" w:space="0" w:color="auto"/>
      </w:divBdr>
    </w:div>
    <w:div w:id="442768180">
      <w:bodyDiv w:val="1"/>
      <w:marLeft w:val="0"/>
      <w:marRight w:val="0"/>
      <w:marTop w:val="0"/>
      <w:marBottom w:val="0"/>
      <w:divBdr>
        <w:top w:val="none" w:sz="0" w:space="0" w:color="auto"/>
        <w:left w:val="none" w:sz="0" w:space="0" w:color="auto"/>
        <w:bottom w:val="none" w:sz="0" w:space="0" w:color="auto"/>
        <w:right w:val="none" w:sz="0" w:space="0" w:color="auto"/>
      </w:divBdr>
    </w:div>
    <w:div w:id="465973091">
      <w:bodyDiv w:val="1"/>
      <w:marLeft w:val="0"/>
      <w:marRight w:val="0"/>
      <w:marTop w:val="0"/>
      <w:marBottom w:val="0"/>
      <w:divBdr>
        <w:top w:val="none" w:sz="0" w:space="0" w:color="auto"/>
        <w:left w:val="none" w:sz="0" w:space="0" w:color="auto"/>
        <w:bottom w:val="none" w:sz="0" w:space="0" w:color="auto"/>
        <w:right w:val="none" w:sz="0" w:space="0" w:color="auto"/>
      </w:divBdr>
    </w:div>
    <w:div w:id="754788933">
      <w:bodyDiv w:val="1"/>
      <w:marLeft w:val="0"/>
      <w:marRight w:val="0"/>
      <w:marTop w:val="0"/>
      <w:marBottom w:val="0"/>
      <w:divBdr>
        <w:top w:val="none" w:sz="0" w:space="0" w:color="auto"/>
        <w:left w:val="none" w:sz="0" w:space="0" w:color="auto"/>
        <w:bottom w:val="none" w:sz="0" w:space="0" w:color="auto"/>
        <w:right w:val="none" w:sz="0" w:space="0" w:color="auto"/>
      </w:divBdr>
    </w:div>
    <w:div w:id="1094788952">
      <w:bodyDiv w:val="1"/>
      <w:marLeft w:val="0"/>
      <w:marRight w:val="0"/>
      <w:marTop w:val="0"/>
      <w:marBottom w:val="0"/>
      <w:divBdr>
        <w:top w:val="none" w:sz="0" w:space="0" w:color="auto"/>
        <w:left w:val="none" w:sz="0" w:space="0" w:color="auto"/>
        <w:bottom w:val="none" w:sz="0" w:space="0" w:color="auto"/>
        <w:right w:val="none" w:sz="0" w:space="0" w:color="auto"/>
      </w:divBdr>
    </w:div>
    <w:div w:id="1842962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chart" Target="charts/chart5.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qbz.gov.al/eli/vendim/2020/11/18/908/c555fdc8-bd94-45fa-8739-b975a194d17e"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chart" Target="charts/chart4.xm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yperlink" Target="https://shendetesia.gov.a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9.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chart" Target="charts/chart1.xml"/><Relationship Id="rId22" Type="http://schemas.openxmlformats.org/officeDocument/2006/relationships/image" Target="media/image8.png"/><Relationship Id="rId27" Type="http://schemas.openxmlformats.org/officeDocument/2006/relationships/footer" Target="foot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ncbi.nlm.nih.gov/pmc/articles/PMC8725031/" TargetMode="External"/><Relationship Id="rId7" Type="http://schemas.openxmlformats.org/officeDocument/2006/relationships/hyperlink" Target="https://kpp.al/al/Historiku" TargetMode="External"/><Relationship Id="rId2" Type="http://schemas.openxmlformats.org/officeDocument/2006/relationships/hyperlink" Target="https://www.ncbi.nlm.nih.gov/pmc/articles/PMC8725031/" TargetMode="External"/><Relationship Id="rId1" Type="http://schemas.openxmlformats.org/officeDocument/2006/relationships/hyperlink" Target="https://www.wfd.org/sites/default/files/2022-01/2%20ENG-Monitoring%20Report%20on%20the%20State%20Budget%20for%20Reimbursement%20FINAL_0.pdf" TargetMode="External"/><Relationship Id="rId6" Type="http://schemas.openxmlformats.org/officeDocument/2006/relationships/hyperlink" Target="https://shendetesia.gov.al/tabelat-e-raportimit-per-intervalet-kohore-3-muaj-9-muaj-dhe-vjetore-si-dhe-relacionet-perkatese/" TargetMode="External"/><Relationship Id="rId5" Type="http://schemas.openxmlformats.org/officeDocument/2006/relationships/hyperlink" Target="https://shendetesia.gov.al/tabelat-e-raportimit-per-intervalet-kohore-3-muaj-9-muaj-dhe-vjetore-si-dhe-relacionet-perkatese/" TargetMode="External"/><Relationship Id="rId4" Type="http://schemas.openxmlformats.org/officeDocument/2006/relationships/hyperlink" Target="http://www.instat.gov.al/al/temat/kushtet-sociale/anketa-e-buxhetit-t%C3%AB-familjes/publikimet/2021/anketa-e-buxhetit-t%C3%AB-familjes-202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wnloads\rimbursimi%208%20-mujori%2020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ownloads\rimbursimi%208%20-mujori%20202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ownloads\rimbursimi%208%20-mujori%20202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ownloads\rimbursimi%208%20-mujori%20202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Downloads\rimbursimi%208%20-mujori%20202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400" b="1" i="0" baseline="0">
                <a:effectLst/>
              </a:rPr>
              <a:t>Graph 1: Funds for reimbursement of drugs in the total budget of health insurance (ALL mln)</a:t>
            </a:r>
            <a:endParaRPr lang="sq-AL" sz="1400">
              <a:effectLst/>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CY"/>
        </a:p>
      </c:txPr>
    </c:title>
    <c:autoTitleDeleted val="0"/>
    <c:plotArea>
      <c:layout/>
      <c:barChart>
        <c:barDir val="col"/>
        <c:grouping val="clustered"/>
        <c:varyColors val="0"/>
        <c:ser>
          <c:idx val="0"/>
          <c:order val="0"/>
          <c:tx>
            <c:strRef>
              <c:f>'[rimbursimi 8 -mujori 2021.xlsx]Sheet1'!$E$7</c:f>
              <c:strCache>
                <c:ptCount val="1"/>
                <c:pt idx="0">
                  <c:v>Total expenses of CHIF</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CY"/>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'[rimbursimi 8 -mujori 2021.xlsx]Sheet1'!$F$6:$N$6</c:f>
              <c:strCache>
                <c:ptCount val="9"/>
                <c:pt idx="0">
                  <c:v>2013</c:v>
                </c:pt>
                <c:pt idx="1">
                  <c:v>2014</c:v>
                </c:pt>
                <c:pt idx="2">
                  <c:v>2015</c:v>
                </c:pt>
                <c:pt idx="3">
                  <c:v>2016</c:v>
                </c:pt>
                <c:pt idx="4">
                  <c:v>2017</c:v>
                </c:pt>
                <c:pt idx="5">
                  <c:v>2018</c:v>
                </c:pt>
                <c:pt idx="6">
                  <c:v>2019</c:v>
                </c:pt>
                <c:pt idx="7">
                  <c:v>2020</c:v>
                </c:pt>
                <c:pt idx="8">
                  <c:v>2021*</c:v>
                </c:pt>
              </c:strCache>
            </c:strRef>
          </c:cat>
          <c:val>
            <c:numRef>
              <c:f>'[rimbursimi 8 -mujori 2021.xlsx]Sheet1'!$F$7:$N$7</c:f>
              <c:numCache>
                <c:formatCode>_(* #,##0.0_);_(* \(#,##0.0\);_(* "-"??_);_(@_)</c:formatCode>
                <c:ptCount val="9"/>
                <c:pt idx="0">
                  <c:v>30.611999999999998</c:v>
                </c:pt>
                <c:pt idx="1">
                  <c:v>32.494999999999997</c:v>
                </c:pt>
                <c:pt idx="2">
                  <c:v>34.049999999999997</c:v>
                </c:pt>
                <c:pt idx="3">
                  <c:v>35.921999999999997</c:v>
                </c:pt>
                <c:pt idx="4">
                  <c:v>38.228000000000002</c:v>
                </c:pt>
                <c:pt idx="5">
                  <c:v>40.106000000000002</c:v>
                </c:pt>
                <c:pt idx="6">
                  <c:v>40.933</c:v>
                </c:pt>
                <c:pt idx="7">
                  <c:v>43.859000000000002</c:v>
                </c:pt>
                <c:pt idx="8">
                  <c:v>51.436</c:v>
                </c:pt>
              </c:numCache>
            </c:numRef>
          </c:val>
          <c:extLst>
            <c:ext xmlns:c16="http://schemas.microsoft.com/office/drawing/2014/chart" uri="{C3380CC4-5D6E-409C-BE32-E72D297353CC}">
              <c16:uniqueId val="{00000000-5D68-40EE-BE25-F50457FDE1E5}"/>
            </c:ext>
          </c:extLst>
        </c:ser>
        <c:ser>
          <c:idx val="1"/>
          <c:order val="1"/>
          <c:tx>
            <c:strRef>
              <c:f>'[rimbursimi 8 -mujori 2021.xlsx]Sheet1'!$E$8</c:f>
              <c:strCache>
                <c:ptCount val="1"/>
                <c:pt idx="0">
                  <c:v>Drugs reimbursement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CY"/>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'[rimbursimi 8 -mujori 2021.xlsx]Sheet1'!$F$6:$N$6</c:f>
              <c:strCache>
                <c:ptCount val="9"/>
                <c:pt idx="0">
                  <c:v>2013</c:v>
                </c:pt>
                <c:pt idx="1">
                  <c:v>2014</c:v>
                </c:pt>
                <c:pt idx="2">
                  <c:v>2015</c:v>
                </c:pt>
                <c:pt idx="3">
                  <c:v>2016</c:v>
                </c:pt>
                <c:pt idx="4">
                  <c:v>2017</c:v>
                </c:pt>
                <c:pt idx="5">
                  <c:v>2018</c:v>
                </c:pt>
                <c:pt idx="6">
                  <c:v>2019</c:v>
                </c:pt>
                <c:pt idx="7">
                  <c:v>2020</c:v>
                </c:pt>
                <c:pt idx="8">
                  <c:v>2021*</c:v>
                </c:pt>
              </c:strCache>
            </c:strRef>
          </c:cat>
          <c:val>
            <c:numRef>
              <c:f>'[rimbursimi 8 -mujori 2021.xlsx]Sheet1'!$F$8:$N$8</c:f>
              <c:numCache>
                <c:formatCode>_(* #,##0.0_);_(* \(#,##0.0\);_(* "-"??_);_(@_)</c:formatCode>
                <c:ptCount val="9"/>
                <c:pt idx="0">
                  <c:v>8.42</c:v>
                </c:pt>
                <c:pt idx="1">
                  <c:v>8.2509999999999994</c:v>
                </c:pt>
                <c:pt idx="2">
                  <c:v>7.7030000000000003</c:v>
                </c:pt>
                <c:pt idx="3">
                  <c:v>8.6709999999999994</c:v>
                </c:pt>
                <c:pt idx="4">
                  <c:v>10.1</c:v>
                </c:pt>
                <c:pt idx="5">
                  <c:v>10.427</c:v>
                </c:pt>
                <c:pt idx="6">
                  <c:v>11.007</c:v>
                </c:pt>
                <c:pt idx="7">
                  <c:v>11.085000000000001</c:v>
                </c:pt>
                <c:pt idx="8">
                  <c:v>11.72</c:v>
                </c:pt>
              </c:numCache>
            </c:numRef>
          </c:val>
          <c:extLst>
            <c:ext xmlns:c16="http://schemas.microsoft.com/office/drawing/2014/chart" uri="{C3380CC4-5D6E-409C-BE32-E72D297353CC}">
              <c16:uniqueId val="{00000001-5D68-40EE-BE25-F50457FDE1E5}"/>
            </c:ext>
          </c:extLst>
        </c:ser>
        <c:dLbls>
          <c:showLegendKey val="0"/>
          <c:showVal val="0"/>
          <c:showCatName val="0"/>
          <c:showSerName val="0"/>
          <c:showPercent val="0"/>
          <c:showBubbleSize val="0"/>
        </c:dLbls>
        <c:gapWidth val="219"/>
        <c:overlap val="-27"/>
        <c:axId val="105204576"/>
        <c:axId val="105195872"/>
      </c:barChart>
      <c:catAx>
        <c:axId val="105204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crossAx val="105195872"/>
        <c:crosses val="autoZero"/>
        <c:auto val="1"/>
        <c:lblAlgn val="ctr"/>
        <c:lblOffset val="100"/>
        <c:noMultiLvlLbl val="0"/>
      </c:catAx>
      <c:valAx>
        <c:axId val="105195872"/>
        <c:scaling>
          <c:orientation val="minMax"/>
        </c:scaling>
        <c:delete val="0"/>
        <c:axPos val="l"/>
        <c:majorGridlines>
          <c:spPr>
            <a:ln w="9525" cap="flat" cmpd="sng" algn="ctr">
              <a:solidFill>
                <a:schemeClr val="tx1">
                  <a:lumMod val="15000"/>
                  <a:lumOff val="85000"/>
                </a:schemeClr>
              </a:solidFill>
              <a:round/>
            </a:ln>
            <a:effectLst/>
          </c:spPr>
        </c:majorGridlines>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crossAx val="105204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6">
        <a:lumMod val="20000"/>
        <a:lumOff val="80000"/>
      </a:schemeClr>
    </a:solidFill>
    <a:ln w="9525" cap="flat" cmpd="sng" algn="ctr">
      <a:solidFill>
        <a:schemeClr val="tx1">
          <a:lumMod val="15000"/>
          <a:lumOff val="85000"/>
        </a:schemeClr>
      </a:solidFill>
      <a:round/>
    </a:ln>
    <a:effectLst/>
  </c:spPr>
  <c:txPr>
    <a:bodyPr/>
    <a:lstStyle/>
    <a:p>
      <a:pPr>
        <a:defRPr/>
      </a:pPr>
      <a:endParaRPr lang="en-CY"/>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Graph 2:</a:t>
            </a:r>
            <a:r>
              <a:rPr lang="en-US" b="1" baseline="0"/>
              <a:t> Funds for reimbursement of drugs in % of the total budget of health insurance, </a:t>
            </a:r>
            <a:r>
              <a:rPr lang="en-US" sz="1400" b="1" i="0" u="none" strike="noStrike" baseline="0">
                <a:effectLst/>
              </a:rPr>
              <a:t>period 2013-2021</a:t>
            </a:r>
            <a:r>
              <a:rPr lang="en-US" b="1" baseline="0"/>
              <a:t> </a:t>
            </a:r>
            <a:endParaRPr lang="en-US" b="1"/>
          </a:p>
        </c:rich>
      </c:tx>
      <c:layout>
        <c:manualLayout>
          <c:xMode val="edge"/>
          <c:yMode val="edge"/>
          <c:x val="0.14869136550238912"/>
          <c:y val="2.7420864894528101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CY"/>
        </a:p>
      </c:txPr>
    </c:title>
    <c:autoTitleDeleted val="0"/>
    <c:plotArea>
      <c:layout/>
      <c:barChart>
        <c:barDir val="col"/>
        <c:grouping val="clustered"/>
        <c:varyColors val="0"/>
        <c:ser>
          <c:idx val="0"/>
          <c:order val="0"/>
          <c:tx>
            <c:strRef>
              <c:f>'[rimbursimi 8 -mujori 2021.xlsx]Sheet1'!$H$51</c:f>
              <c:strCache>
                <c:ptCount val="1"/>
                <c:pt idx="0">
                  <c:v>Fondet për rimbursimin e medikamenteve në % të buxhetit total të Sigurimeve Shendetësore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CY"/>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'[rimbursimi 8 -mujori 2021.xlsx]Sheet1'!$I$50:$Q$50</c:f>
              <c:strCache>
                <c:ptCount val="9"/>
                <c:pt idx="0">
                  <c:v>2013</c:v>
                </c:pt>
                <c:pt idx="1">
                  <c:v>2014</c:v>
                </c:pt>
                <c:pt idx="2">
                  <c:v>2015</c:v>
                </c:pt>
                <c:pt idx="3">
                  <c:v>2016</c:v>
                </c:pt>
                <c:pt idx="4">
                  <c:v>2017</c:v>
                </c:pt>
                <c:pt idx="5">
                  <c:v>2018</c:v>
                </c:pt>
                <c:pt idx="6">
                  <c:v>2019</c:v>
                </c:pt>
                <c:pt idx="7">
                  <c:v>2020</c:v>
                </c:pt>
                <c:pt idx="8">
                  <c:v>2021*</c:v>
                </c:pt>
              </c:strCache>
            </c:strRef>
          </c:cat>
          <c:val>
            <c:numRef>
              <c:f>'[rimbursimi 8 -mujori 2021.xlsx]Sheet1'!$I$51:$Q$51</c:f>
              <c:numCache>
                <c:formatCode>0.0</c:formatCode>
                <c:ptCount val="9"/>
                <c:pt idx="0">
                  <c:v>27.505553377760357</c:v>
                </c:pt>
                <c:pt idx="1">
                  <c:v>25.391598707493461</c:v>
                </c:pt>
                <c:pt idx="2">
                  <c:v>22.622613803230543</c:v>
                </c:pt>
                <c:pt idx="3">
                  <c:v>24.13841100161461</c:v>
                </c:pt>
                <c:pt idx="4">
                  <c:v>26.420424819504028</c:v>
                </c:pt>
                <c:pt idx="5">
                  <c:v>25.998603700194483</c:v>
                </c:pt>
                <c:pt idx="6">
                  <c:v>26.890284122834878</c:v>
                </c:pt>
                <c:pt idx="7">
                  <c:v>25.274174057776055</c:v>
                </c:pt>
                <c:pt idx="8">
                  <c:v>22.785597635897037</c:v>
                </c:pt>
              </c:numCache>
            </c:numRef>
          </c:val>
          <c:extLst>
            <c:ext xmlns:c16="http://schemas.microsoft.com/office/drawing/2014/chart" uri="{C3380CC4-5D6E-409C-BE32-E72D297353CC}">
              <c16:uniqueId val="{00000000-A054-4C90-BA21-FA03436E11FB}"/>
            </c:ext>
          </c:extLst>
        </c:ser>
        <c:dLbls>
          <c:showLegendKey val="0"/>
          <c:showVal val="0"/>
          <c:showCatName val="0"/>
          <c:showSerName val="0"/>
          <c:showPercent val="0"/>
          <c:showBubbleSize val="0"/>
        </c:dLbls>
        <c:gapWidth val="219"/>
        <c:overlap val="-27"/>
        <c:axId val="105200768"/>
        <c:axId val="105208928"/>
      </c:barChart>
      <c:catAx>
        <c:axId val="105200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crossAx val="105208928"/>
        <c:crosses val="autoZero"/>
        <c:auto val="1"/>
        <c:lblAlgn val="ctr"/>
        <c:lblOffset val="100"/>
        <c:noMultiLvlLbl val="0"/>
      </c:catAx>
      <c:valAx>
        <c:axId val="1052089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crossAx val="105200768"/>
        <c:crosses val="autoZero"/>
        <c:crossBetween val="between"/>
      </c:valAx>
      <c:spPr>
        <a:noFill/>
        <a:ln>
          <a:noFill/>
        </a:ln>
        <a:effectLst/>
      </c:spPr>
    </c:plotArea>
    <c:plotVisOnly val="1"/>
    <c:dispBlanksAs val="gap"/>
    <c:showDLblsOverMax val="0"/>
  </c:chart>
  <c:spPr>
    <a:solidFill>
      <a:schemeClr val="accent6">
        <a:lumMod val="20000"/>
        <a:lumOff val="80000"/>
      </a:schemeClr>
    </a:solidFill>
    <a:ln w="9525" cap="flat" cmpd="sng" algn="ctr">
      <a:solidFill>
        <a:schemeClr val="tx1">
          <a:lumMod val="15000"/>
          <a:lumOff val="85000"/>
        </a:schemeClr>
      </a:solidFill>
      <a:round/>
    </a:ln>
    <a:effectLst/>
  </c:spPr>
  <c:txPr>
    <a:bodyPr/>
    <a:lstStyle/>
    <a:p>
      <a:pPr>
        <a:defRPr/>
      </a:pPr>
      <a:endParaRPr lang="en-CY"/>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Graph 3: Data on reimbursement of drugs for </a:t>
            </a:r>
            <a:r>
              <a:rPr lang="en-US" sz="1400" b="1" i="0" u="none" strike="noStrike" kern="1200" spc="0" baseline="0">
                <a:solidFill>
                  <a:sysClr val="windowText" lastClr="000000">
                    <a:lumMod val="65000"/>
                    <a:lumOff val="35000"/>
                  </a:sysClr>
                </a:solidFill>
                <a:latin typeface="+mn-lt"/>
                <a:ea typeface="+mn-ea"/>
                <a:cs typeface="+mn-cs"/>
              </a:rPr>
              <a:t>COVID</a:t>
            </a:r>
            <a:r>
              <a:rPr lang="en-US" b="1"/>
              <a:t>-19,</a:t>
            </a:r>
            <a:r>
              <a:rPr lang="en-US" b="1" baseline="0"/>
              <a:t> </a:t>
            </a:r>
          </a:p>
          <a:p>
            <a:pPr>
              <a:defRPr b="1"/>
            </a:pPr>
            <a:r>
              <a:rPr lang="en-US" b="1" baseline="0"/>
              <a:t>November 2020- August 2021</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CY"/>
        </a:p>
      </c:txPr>
    </c:title>
    <c:autoTitleDeleted val="0"/>
    <c:plotArea>
      <c:layout/>
      <c:barChart>
        <c:barDir val="col"/>
        <c:grouping val="clustered"/>
        <c:varyColors val="0"/>
        <c:ser>
          <c:idx val="0"/>
          <c:order val="0"/>
          <c:tx>
            <c:strRef>
              <c:f>'[rimbursimi 8 -mujori 2021.xlsx]Sheet1'!$M$89</c:f>
              <c:strCache>
                <c:ptCount val="1"/>
                <c:pt idx="0">
                  <c:v>Grafiku 3: Të dhënat për rimbursimin e medikamenteve më 2021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CY"/>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'[rimbursimi 8 -mujori 2021.xlsx]Sheet1'!$L$91:$L$92</c:f>
              <c:strCache>
                <c:ptCount val="2"/>
                <c:pt idx="0">
                  <c:v>Total reimbursement fund for Covid-19</c:v>
                </c:pt>
                <c:pt idx="1">
                  <c:v>Reimbursed for Covid-19, November 2020-August 2021</c:v>
                </c:pt>
              </c:strCache>
            </c:strRef>
          </c:cat>
          <c:val>
            <c:numRef>
              <c:f>'[rimbursimi 8 -mujori 2021.xlsx]Sheet1'!$M$91:$M$92</c:f>
              <c:numCache>
                <c:formatCode>General</c:formatCode>
                <c:ptCount val="2"/>
                <c:pt idx="0" formatCode="#,##0">
                  <c:v>1200</c:v>
                </c:pt>
                <c:pt idx="1">
                  <c:v>29.8</c:v>
                </c:pt>
              </c:numCache>
            </c:numRef>
          </c:val>
          <c:extLst>
            <c:ext xmlns:c16="http://schemas.microsoft.com/office/drawing/2014/chart" uri="{C3380CC4-5D6E-409C-BE32-E72D297353CC}">
              <c16:uniqueId val="{00000000-0F7A-4D19-8C8E-01FC22022B1A}"/>
            </c:ext>
          </c:extLst>
        </c:ser>
        <c:dLbls>
          <c:showLegendKey val="0"/>
          <c:showVal val="0"/>
          <c:showCatName val="0"/>
          <c:showSerName val="0"/>
          <c:showPercent val="0"/>
          <c:showBubbleSize val="0"/>
        </c:dLbls>
        <c:gapWidth val="219"/>
        <c:overlap val="-27"/>
        <c:axId val="105198592"/>
        <c:axId val="105202400"/>
      </c:barChart>
      <c:catAx>
        <c:axId val="105198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crossAx val="105202400"/>
        <c:crosses val="autoZero"/>
        <c:auto val="1"/>
        <c:lblAlgn val="ctr"/>
        <c:lblOffset val="100"/>
        <c:noMultiLvlLbl val="0"/>
      </c:catAx>
      <c:valAx>
        <c:axId val="105202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Mln ALL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CY"/>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crossAx val="1051985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6">
        <a:lumMod val="20000"/>
        <a:lumOff val="80000"/>
      </a:schemeClr>
    </a:solidFill>
    <a:ln w="9525" cap="flat" cmpd="sng" algn="ctr">
      <a:solidFill>
        <a:schemeClr val="tx1">
          <a:lumMod val="15000"/>
          <a:lumOff val="85000"/>
        </a:schemeClr>
      </a:solidFill>
      <a:round/>
    </a:ln>
    <a:effectLst/>
  </c:spPr>
  <c:txPr>
    <a:bodyPr/>
    <a:lstStyle/>
    <a:p>
      <a:pPr>
        <a:defRPr/>
      </a:pPr>
      <a:endParaRPr lang="en-CY"/>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lumMod val="65000"/>
                    <a:lumOff val="35000"/>
                  </a:sysClr>
                </a:solidFill>
                <a:latin typeface="+mn-lt"/>
                <a:ea typeface="+mn-ea"/>
                <a:cs typeface="+mn-cs"/>
              </a:defRPr>
            </a:pPr>
            <a:r>
              <a:rPr lang="en-US" sz="1400">
                <a:effectLst/>
              </a:rPr>
              <a:t>Graph 4: Share of expenditures for health/total, in the budget structure of households (%)</a:t>
            </a:r>
            <a:endParaRPr lang="sq-AL" sz="1400">
              <a:effectLst/>
            </a:endParaRPr>
          </a:p>
          <a:p>
            <a:pPr marL="0" marR="0" indent="0" algn="ctr" defTabSz="914400" rtl="0" eaLnBrk="1" fontAlgn="auto" latinLnBrk="0" hangingPunct="1">
              <a:lnSpc>
                <a:spcPct val="100000"/>
              </a:lnSpc>
              <a:spcBef>
                <a:spcPts val="0"/>
              </a:spcBef>
              <a:spcAft>
                <a:spcPts val="0"/>
              </a:spcAft>
              <a:buClrTx/>
              <a:buSzTx/>
              <a:buFontTx/>
              <a:buNone/>
              <a:tabLst/>
              <a:defRPr b="1">
                <a:solidFill>
                  <a:sysClr val="windowText" lastClr="000000">
                    <a:lumMod val="65000"/>
                    <a:lumOff val="35000"/>
                  </a:sysClr>
                </a:solidFill>
              </a:defRPr>
            </a:pPr>
            <a:r>
              <a:rPr lang="en-US" b="1"/>
              <a:t> </a:t>
            </a:r>
          </a:p>
        </c:rich>
      </c:tx>
      <c:layout>
        <c:manualLayout>
          <c:xMode val="edge"/>
          <c:yMode val="edge"/>
          <c:x val="0.12448051948051948"/>
          <c:y val="2.4024024024024024E-2"/>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lumMod val="65000"/>
                  <a:lumOff val="35000"/>
                </a:sysClr>
              </a:solidFill>
              <a:latin typeface="+mn-lt"/>
              <a:ea typeface="+mn-ea"/>
              <a:cs typeface="+mn-cs"/>
            </a:defRPr>
          </a:pPr>
          <a:endParaRPr lang="en-CY"/>
        </a:p>
      </c:txPr>
    </c:title>
    <c:autoTitleDeleted val="0"/>
    <c:plotArea>
      <c:layout/>
      <c:barChart>
        <c:barDir val="col"/>
        <c:grouping val="clustered"/>
        <c:varyColors val="0"/>
        <c:ser>
          <c:idx val="0"/>
          <c:order val="0"/>
          <c:tx>
            <c:strRef>
              <c:f>'[rimbursimi 8 -mujori 2021.xlsx]Sheet1'!$G$153</c:f>
              <c:strCache>
                <c:ptCount val="1"/>
                <c:pt idx="0">
                  <c:v>Pesha e shpenzimeve për shëndetin/totalit, në strukturën e buxhetit të familjeve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CY"/>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'[rimbursimi 8 -mujori 2021.xlsx]Sheet1'!$H$152:$P$152</c:f>
              <c:numCache>
                <c:formatCode>General</c:formatCode>
                <c:ptCount val="9"/>
                <c:pt idx="0">
                  <c:v>2007</c:v>
                </c:pt>
                <c:pt idx="1">
                  <c:v>2009</c:v>
                </c:pt>
                <c:pt idx="2">
                  <c:v>2014</c:v>
                </c:pt>
                <c:pt idx="3">
                  <c:v>2015</c:v>
                </c:pt>
                <c:pt idx="4">
                  <c:v>2016</c:v>
                </c:pt>
                <c:pt idx="5">
                  <c:v>2017</c:v>
                </c:pt>
                <c:pt idx="6">
                  <c:v>2018</c:v>
                </c:pt>
                <c:pt idx="7">
                  <c:v>2019</c:v>
                </c:pt>
                <c:pt idx="8">
                  <c:v>2020</c:v>
                </c:pt>
              </c:numCache>
            </c:numRef>
          </c:cat>
          <c:val>
            <c:numRef>
              <c:f>'[rimbursimi 8 -mujori 2021.xlsx]Sheet1'!$H$153:$P$153</c:f>
              <c:numCache>
                <c:formatCode>0.0</c:formatCode>
                <c:ptCount val="9"/>
                <c:pt idx="0">
                  <c:v>4.1005584445865235</c:v>
                </c:pt>
                <c:pt idx="1">
                  <c:v>2.7407547665307765</c:v>
                </c:pt>
                <c:pt idx="2">
                  <c:v>4.8053711993098398</c:v>
                </c:pt>
                <c:pt idx="3">
                  <c:v>3.5794830871776706</c:v>
                </c:pt>
                <c:pt idx="4">
                  <c:v>3.4444999583782443</c:v>
                </c:pt>
                <c:pt idx="5">
                  <c:v>3.9227738459446431</c:v>
                </c:pt>
                <c:pt idx="6">
                  <c:v>4.0835710000000001</c:v>
                </c:pt>
                <c:pt idx="7">
                  <c:v>4.2629210000000004</c:v>
                </c:pt>
                <c:pt idx="8">
                  <c:v>5.3752422557952553</c:v>
                </c:pt>
              </c:numCache>
            </c:numRef>
          </c:val>
          <c:extLst>
            <c:ext xmlns:c16="http://schemas.microsoft.com/office/drawing/2014/chart" uri="{C3380CC4-5D6E-409C-BE32-E72D297353CC}">
              <c16:uniqueId val="{00000000-F02B-4120-810C-2BF62BA106FF}"/>
            </c:ext>
          </c:extLst>
        </c:ser>
        <c:dLbls>
          <c:showLegendKey val="0"/>
          <c:showVal val="0"/>
          <c:showCatName val="0"/>
          <c:showSerName val="0"/>
          <c:showPercent val="0"/>
          <c:showBubbleSize val="0"/>
        </c:dLbls>
        <c:gapWidth val="219"/>
        <c:overlap val="-27"/>
        <c:axId val="240602208"/>
        <c:axId val="240591328"/>
      </c:barChart>
      <c:catAx>
        <c:axId val="240602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crossAx val="240591328"/>
        <c:crosses val="autoZero"/>
        <c:auto val="1"/>
        <c:lblAlgn val="ctr"/>
        <c:lblOffset val="100"/>
        <c:noMultiLvlLbl val="0"/>
      </c:catAx>
      <c:valAx>
        <c:axId val="2405913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crossAx val="2406022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6">
        <a:lumMod val="20000"/>
        <a:lumOff val="80000"/>
      </a:schemeClr>
    </a:solidFill>
    <a:ln w="9525" cap="flat" cmpd="sng" algn="ctr">
      <a:solidFill>
        <a:schemeClr val="tx1">
          <a:lumMod val="15000"/>
          <a:lumOff val="85000"/>
        </a:schemeClr>
      </a:solidFill>
      <a:round/>
    </a:ln>
    <a:effectLst/>
  </c:spPr>
  <c:txPr>
    <a:bodyPr/>
    <a:lstStyle/>
    <a:p>
      <a:pPr>
        <a:defRPr/>
      </a:pPr>
      <a:endParaRPr lang="en-CY"/>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lumMod val="65000"/>
                    <a:lumOff val="35000"/>
                  </a:sysClr>
                </a:solidFill>
                <a:latin typeface="+mn-lt"/>
                <a:ea typeface="+mn-ea"/>
                <a:cs typeface="+mn-cs"/>
              </a:defRPr>
            </a:pPr>
            <a:r>
              <a:rPr lang="sq-AL" sz="1400">
                <a:effectLst/>
              </a:rPr>
              <a:t>Graph 5: Average monthly expenses for consumption of the household unit, ALL</a:t>
            </a:r>
          </a:p>
          <a:p>
            <a:pPr marL="0" marR="0" indent="0" algn="ctr" defTabSz="914400" rtl="0" eaLnBrk="1" fontAlgn="auto" latinLnBrk="0" hangingPunct="1">
              <a:lnSpc>
                <a:spcPct val="100000"/>
              </a:lnSpc>
              <a:spcBef>
                <a:spcPts val="0"/>
              </a:spcBef>
              <a:spcAft>
                <a:spcPts val="0"/>
              </a:spcAft>
              <a:buClrTx/>
              <a:buSzTx/>
              <a:buFontTx/>
              <a:buNone/>
              <a:tabLst/>
              <a:defRPr b="1">
                <a:solidFill>
                  <a:sysClr val="windowText" lastClr="000000">
                    <a:lumMod val="65000"/>
                    <a:lumOff val="35000"/>
                  </a:sysClr>
                </a:solidFill>
              </a:defRPr>
            </a:pPr>
            <a:endParaRPr lang="sq-AL"/>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lumMod val="65000"/>
                  <a:lumOff val="35000"/>
                </a:sysClr>
              </a:solidFill>
              <a:latin typeface="+mn-lt"/>
              <a:ea typeface="+mn-ea"/>
              <a:cs typeface="+mn-cs"/>
            </a:defRPr>
          </a:pPr>
          <a:endParaRPr lang="en-CY"/>
        </a:p>
      </c:txPr>
    </c:title>
    <c:autoTitleDeleted val="0"/>
    <c:plotArea>
      <c:layout/>
      <c:barChart>
        <c:barDir val="col"/>
        <c:grouping val="clustered"/>
        <c:varyColors val="0"/>
        <c:ser>
          <c:idx val="0"/>
          <c:order val="0"/>
          <c:tx>
            <c:strRef>
              <c:f>'[rimbursimi 8 -mujori 2021.xlsx]Sheet1'!$H$183</c:f>
              <c:strCache>
                <c:ptCount val="1"/>
                <c:pt idx="0">
                  <c:v>Grafiku 5: Shpenzimet mesatare mujore për konsum të Njësisë Ekonomike Familjare, lekë</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CY"/>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'[rimbursimi 8 -mujori 2021.xlsx]Sheet1'!$I$182:$O$182</c:f>
              <c:numCache>
                <c:formatCode>General</c:formatCode>
                <c:ptCount val="7"/>
                <c:pt idx="0">
                  <c:v>2014</c:v>
                </c:pt>
                <c:pt idx="1">
                  <c:v>2015</c:v>
                </c:pt>
                <c:pt idx="2">
                  <c:v>2016</c:v>
                </c:pt>
                <c:pt idx="3">
                  <c:v>2017</c:v>
                </c:pt>
                <c:pt idx="4">
                  <c:v>2018</c:v>
                </c:pt>
                <c:pt idx="5">
                  <c:v>2019</c:v>
                </c:pt>
                <c:pt idx="6">
                  <c:v>2020</c:v>
                </c:pt>
              </c:numCache>
            </c:numRef>
          </c:cat>
          <c:val>
            <c:numRef>
              <c:f>'[rimbursimi 8 -mujori 2021.xlsx]Sheet1'!$I$183:$O$183</c:f>
              <c:numCache>
                <c:formatCode>_(* #,##0_);_(* \(#,##0\);_(* "-"??_);_(@_)</c:formatCode>
                <c:ptCount val="7"/>
                <c:pt idx="0">
                  <c:v>3337</c:v>
                </c:pt>
                <c:pt idx="1">
                  <c:v>2533</c:v>
                </c:pt>
                <c:pt idx="2">
                  <c:v>2519</c:v>
                </c:pt>
                <c:pt idx="3">
                  <c:v>2879</c:v>
                </c:pt>
                <c:pt idx="4">
                  <c:v>3180</c:v>
                </c:pt>
                <c:pt idx="5">
                  <c:v>3506</c:v>
                </c:pt>
                <c:pt idx="6">
                  <c:v>4487</c:v>
                </c:pt>
              </c:numCache>
            </c:numRef>
          </c:val>
          <c:extLst>
            <c:ext xmlns:c16="http://schemas.microsoft.com/office/drawing/2014/chart" uri="{C3380CC4-5D6E-409C-BE32-E72D297353CC}">
              <c16:uniqueId val="{00000000-D950-4E3E-A359-977A1E5A4961}"/>
            </c:ext>
          </c:extLst>
        </c:ser>
        <c:dLbls>
          <c:showLegendKey val="0"/>
          <c:showVal val="0"/>
          <c:showCatName val="0"/>
          <c:showSerName val="0"/>
          <c:showPercent val="0"/>
          <c:showBubbleSize val="0"/>
        </c:dLbls>
        <c:gapWidth val="219"/>
        <c:overlap val="-27"/>
        <c:axId val="240598400"/>
        <c:axId val="240589696"/>
      </c:barChart>
      <c:catAx>
        <c:axId val="24059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crossAx val="240589696"/>
        <c:crosses val="autoZero"/>
        <c:auto val="1"/>
        <c:lblAlgn val="ctr"/>
        <c:lblOffset val="100"/>
        <c:noMultiLvlLbl val="0"/>
      </c:catAx>
      <c:valAx>
        <c:axId val="240589696"/>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crossAx val="2405984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6">
        <a:lumMod val="20000"/>
        <a:lumOff val="80000"/>
      </a:schemeClr>
    </a:solidFill>
    <a:ln w="9525" cap="flat" cmpd="sng" algn="ctr">
      <a:solidFill>
        <a:schemeClr val="tx1">
          <a:lumMod val="15000"/>
          <a:lumOff val="85000"/>
        </a:schemeClr>
      </a:solidFill>
      <a:round/>
    </a:ln>
    <a:effectLst/>
  </c:spPr>
  <c:txPr>
    <a:bodyPr/>
    <a:lstStyle/>
    <a:p>
      <a:pPr>
        <a:defRPr/>
      </a:pPr>
      <a:endParaRPr lang="en-CY"/>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b="1"/>
              <a:t>Graph 6: Annual change in final consumption of households (measured at current prices) for health, 2020/2019,%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CY"/>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Sheet1!$A$2:$A$7</c:f>
              <c:strCache>
                <c:ptCount val="6"/>
                <c:pt idx="0">
                  <c:v>Shqipëria</c:v>
                </c:pt>
                <c:pt idx="1">
                  <c:v>Serbia</c:v>
                </c:pt>
                <c:pt idx="2">
                  <c:v>Bosnia and Herzegovina</c:v>
                </c:pt>
                <c:pt idx="3">
                  <c:v>Mali i Zi </c:v>
                </c:pt>
                <c:pt idx="4">
                  <c:v>Bashkimi Europian</c:v>
                </c:pt>
                <c:pt idx="5">
                  <c:v>Zona Euro </c:v>
                </c:pt>
              </c:strCache>
            </c:strRef>
          </c:cat>
          <c:val>
            <c:numRef>
              <c:f>Sheet1!$B$2:$B$7</c:f>
              <c:numCache>
                <c:formatCode>General</c:formatCode>
                <c:ptCount val="6"/>
                <c:pt idx="0">
                  <c:v>28</c:v>
                </c:pt>
                <c:pt idx="1">
                  <c:v>12.9</c:v>
                </c:pt>
                <c:pt idx="2">
                  <c:v>4.2</c:v>
                </c:pt>
                <c:pt idx="3">
                  <c:v>-17.2</c:v>
                </c:pt>
                <c:pt idx="4">
                  <c:v>-3.8</c:v>
                </c:pt>
                <c:pt idx="5">
                  <c:v>-5</c:v>
                </c:pt>
              </c:numCache>
            </c:numRef>
          </c:val>
          <c:extLst>
            <c:ext xmlns:c16="http://schemas.microsoft.com/office/drawing/2014/chart" uri="{C3380CC4-5D6E-409C-BE32-E72D297353CC}">
              <c16:uniqueId val="{00000000-66FE-4D3C-A31C-07C8D382D7D5}"/>
            </c:ext>
          </c:extLst>
        </c:ser>
        <c:ser>
          <c:idx val="1"/>
          <c:order val="1"/>
          <c:tx>
            <c:strRef>
              <c:f>Sheet1!$C$1</c:f>
              <c:strCache>
                <c:ptCount val="1"/>
                <c:pt idx="0">
                  <c:v>Series 2</c:v>
                </c:pt>
              </c:strCache>
            </c:strRef>
          </c:tx>
          <c:spPr>
            <a:solidFill>
              <a:schemeClr val="accent2"/>
            </a:solidFill>
            <a:ln>
              <a:noFill/>
            </a:ln>
            <a:effectLst/>
          </c:spPr>
          <c:invertIfNegative val="0"/>
          <c:cat>
            <c:strRef>
              <c:f>Sheet1!$A$2:$A$7</c:f>
              <c:strCache>
                <c:ptCount val="6"/>
                <c:pt idx="0">
                  <c:v>Shqipëria</c:v>
                </c:pt>
                <c:pt idx="1">
                  <c:v>Serbia</c:v>
                </c:pt>
                <c:pt idx="2">
                  <c:v>Bosnia and Herzegovina</c:v>
                </c:pt>
                <c:pt idx="3">
                  <c:v>Mali i Zi </c:v>
                </c:pt>
                <c:pt idx="4">
                  <c:v>Bashkimi Europian</c:v>
                </c:pt>
                <c:pt idx="5">
                  <c:v>Zona Euro </c:v>
                </c:pt>
              </c:strCache>
            </c:strRef>
          </c:cat>
          <c:val>
            <c:numRef>
              <c:f>Sheet1!$C$2:$C$7</c:f>
              <c:numCache>
                <c:formatCode>General</c:formatCode>
                <c:ptCount val="6"/>
                <c:pt idx="0">
                  <c:v>2.4</c:v>
                </c:pt>
                <c:pt idx="1">
                  <c:v>4.4000000000000004</c:v>
                </c:pt>
                <c:pt idx="2">
                  <c:v>1.8</c:v>
                </c:pt>
                <c:pt idx="3">
                  <c:v>2.8</c:v>
                </c:pt>
              </c:numCache>
            </c:numRef>
          </c:val>
          <c:extLst>
            <c:ext xmlns:c16="http://schemas.microsoft.com/office/drawing/2014/chart" uri="{C3380CC4-5D6E-409C-BE32-E72D297353CC}">
              <c16:uniqueId val="{00000001-66FE-4D3C-A31C-07C8D382D7D5}"/>
            </c:ext>
          </c:extLst>
        </c:ser>
        <c:ser>
          <c:idx val="2"/>
          <c:order val="2"/>
          <c:tx>
            <c:strRef>
              <c:f>Sheet1!$D$1</c:f>
              <c:strCache>
                <c:ptCount val="1"/>
                <c:pt idx="0">
                  <c:v>Series 3</c:v>
                </c:pt>
              </c:strCache>
            </c:strRef>
          </c:tx>
          <c:spPr>
            <a:solidFill>
              <a:schemeClr val="accent3"/>
            </a:solidFill>
            <a:ln>
              <a:noFill/>
            </a:ln>
            <a:effectLst/>
          </c:spPr>
          <c:invertIfNegative val="0"/>
          <c:cat>
            <c:strRef>
              <c:f>Sheet1!$A$2:$A$7</c:f>
              <c:strCache>
                <c:ptCount val="6"/>
                <c:pt idx="0">
                  <c:v>Shqipëria</c:v>
                </c:pt>
                <c:pt idx="1">
                  <c:v>Serbia</c:v>
                </c:pt>
                <c:pt idx="2">
                  <c:v>Bosnia and Herzegovina</c:v>
                </c:pt>
                <c:pt idx="3">
                  <c:v>Mali i Zi </c:v>
                </c:pt>
                <c:pt idx="4">
                  <c:v>Bashkimi Europian</c:v>
                </c:pt>
                <c:pt idx="5">
                  <c:v>Zona Euro </c:v>
                </c:pt>
              </c:strCache>
            </c:strRef>
          </c:cat>
          <c:val>
            <c:numRef>
              <c:f>Sheet1!$D$2:$D$7</c:f>
              <c:numCache>
                <c:formatCode>General</c:formatCode>
                <c:ptCount val="6"/>
                <c:pt idx="0">
                  <c:v>2</c:v>
                </c:pt>
                <c:pt idx="1">
                  <c:v>2</c:v>
                </c:pt>
                <c:pt idx="2">
                  <c:v>3</c:v>
                </c:pt>
                <c:pt idx="3">
                  <c:v>5</c:v>
                </c:pt>
              </c:numCache>
            </c:numRef>
          </c:val>
          <c:extLst>
            <c:ext xmlns:c16="http://schemas.microsoft.com/office/drawing/2014/chart" uri="{C3380CC4-5D6E-409C-BE32-E72D297353CC}">
              <c16:uniqueId val="{00000002-66FE-4D3C-A31C-07C8D382D7D5}"/>
            </c:ext>
          </c:extLst>
        </c:ser>
        <c:dLbls>
          <c:showLegendKey val="0"/>
          <c:showVal val="0"/>
          <c:showCatName val="0"/>
          <c:showSerName val="0"/>
          <c:showPercent val="0"/>
          <c:showBubbleSize val="0"/>
        </c:dLbls>
        <c:gapWidth val="219"/>
        <c:overlap val="-27"/>
        <c:axId val="240586976"/>
        <c:axId val="240594048"/>
      </c:barChart>
      <c:catAx>
        <c:axId val="240586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crossAx val="240594048"/>
        <c:crosses val="autoZero"/>
        <c:auto val="1"/>
        <c:lblAlgn val="ctr"/>
        <c:lblOffset val="100"/>
        <c:noMultiLvlLbl val="0"/>
      </c:catAx>
      <c:valAx>
        <c:axId val="240594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Y"/>
          </a:p>
        </c:txPr>
        <c:crossAx val="240586976"/>
        <c:crosses val="autoZero"/>
        <c:crossBetween val="between"/>
      </c:valAx>
      <c:spPr>
        <a:noFill/>
        <a:ln>
          <a:noFill/>
        </a:ln>
        <a:effectLst/>
      </c:spPr>
    </c:plotArea>
    <c:plotVisOnly val="1"/>
    <c:dispBlanksAs val="gap"/>
    <c:showDLblsOverMax val="0"/>
  </c:chart>
  <c:spPr>
    <a:solidFill>
      <a:schemeClr val="accent6">
        <a:lumMod val="20000"/>
        <a:lumOff val="80000"/>
      </a:schemeClr>
    </a:solidFill>
    <a:ln w="9525" cap="flat" cmpd="sng" algn="ctr">
      <a:solidFill>
        <a:schemeClr val="tx1">
          <a:lumMod val="15000"/>
          <a:lumOff val="85000"/>
        </a:schemeClr>
      </a:solidFill>
      <a:round/>
    </a:ln>
    <a:effectLst/>
  </c:spPr>
  <c:txPr>
    <a:bodyPr/>
    <a:lstStyle/>
    <a:p>
      <a:pPr>
        <a:defRPr/>
      </a:pPr>
      <a:endParaRPr lang="en-CY"/>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F5DB80-AF1B-4A48-B7F0-D5B2E733C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5640</Words>
  <Characters>32154</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Orjada Tare</cp:lastModifiedBy>
  <cp:revision>2</cp:revision>
  <dcterms:created xsi:type="dcterms:W3CDTF">2022-04-04T07:40:00Z</dcterms:created>
  <dcterms:modified xsi:type="dcterms:W3CDTF">2022-04-04T07:40:00Z</dcterms:modified>
</cp:coreProperties>
</file>